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17A260" w14:textId="0B6A8E4E" w:rsidR="00680E3F" w:rsidRPr="00FD0973" w:rsidRDefault="00CF10F4" w:rsidP="00FD0973">
      <w:pPr>
        <w:spacing w:after="200"/>
        <w:jc w:val="center"/>
        <w:rPr>
          <w:rFonts w:ascii="Myriad Pro" w:hAnsi="Myriad Pro"/>
        </w:rPr>
      </w:pPr>
      <w:r w:rsidRPr="00FD0973">
        <w:rPr>
          <w:rFonts w:ascii="Myriad Pro" w:eastAsia="Arial" w:hAnsi="Myriad Pro" w:cs="Arial"/>
          <w:b/>
          <w:bCs/>
          <w:caps/>
          <w:sz w:val="24"/>
          <w:szCs w:val="24"/>
        </w:rPr>
        <w:t>FORMULARZ UWAG DO DOKUMENTÓW BĘDĄCYCH PRZEDMIOTEM OBRAD XXI</w:t>
      </w:r>
      <w:r w:rsidR="00FD0973">
        <w:rPr>
          <w:rFonts w:ascii="Myriad Pro" w:eastAsia="Arial" w:hAnsi="Myriad Pro" w:cs="Arial"/>
          <w:b/>
          <w:bCs/>
          <w:caps/>
          <w:sz w:val="24"/>
          <w:szCs w:val="24"/>
        </w:rPr>
        <w:t>I</w:t>
      </w:r>
      <w:r w:rsidRPr="00FD0973">
        <w:rPr>
          <w:rFonts w:ascii="Myriad Pro" w:eastAsia="Arial" w:hAnsi="Myriad Pro" w:cs="Arial"/>
          <w:b/>
          <w:bCs/>
          <w:caps/>
          <w:sz w:val="24"/>
          <w:szCs w:val="24"/>
        </w:rPr>
        <w:t>I POSIEDZENIA KM FEPZ</w:t>
      </w:r>
    </w:p>
    <w:tbl>
      <w:tblPr>
        <w:tblW w:w="143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81"/>
        <w:gridCol w:w="2068"/>
        <w:gridCol w:w="2147"/>
        <w:gridCol w:w="2529"/>
        <w:gridCol w:w="3543"/>
        <w:gridCol w:w="3543"/>
      </w:tblGrid>
      <w:tr w:rsidR="00CF10F4" w:rsidRPr="00FD0973" w14:paraId="28412CED" w14:textId="4FC51296" w:rsidTr="00CF10F4">
        <w:tc>
          <w:tcPr>
            <w:tcW w:w="481" w:type="dxa"/>
            <w:shd w:val="clear" w:color="auto" w:fill="D9D9D9"/>
            <w:tcMar>
              <w:top w:w="60" w:type="dxa"/>
              <w:left w:w="100" w:type="dxa"/>
              <w:bottom w:w="60" w:type="dxa"/>
              <w:right w:w="100" w:type="dxa"/>
            </w:tcMar>
            <w:vAlign w:val="center"/>
          </w:tcPr>
          <w:p w14:paraId="72BCFE49" w14:textId="77777777" w:rsidR="00CF10F4" w:rsidRPr="00FD0973" w:rsidRDefault="00CF10F4">
            <w:pPr>
              <w:jc w:val="center"/>
              <w:rPr>
                <w:rFonts w:ascii="Myriad Pro" w:hAnsi="Myriad Pro"/>
              </w:rPr>
            </w:pPr>
            <w:r w:rsidRPr="00FD0973">
              <w:rPr>
                <w:rFonts w:ascii="Myriad Pro" w:eastAsia="Arial" w:hAnsi="Myriad Pro" w:cs="Arial"/>
                <w:b/>
                <w:bCs/>
                <w:sz w:val="18"/>
                <w:szCs w:val="18"/>
              </w:rPr>
              <w:t>LP.</w:t>
            </w:r>
          </w:p>
        </w:tc>
        <w:tc>
          <w:tcPr>
            <w:tcW w:w="2068" w:type="dxa"/>
            <w:shd w:val="clear" w:color="auto" w:fill="D9D9D9"/>
            <w:tcMar>
              <w:top w:w="60" w:type="dxa"/>
              <w:left w:w="100" w:type="dxa"/>
              <w:bottom w:w="60" w:type="dxa"/>
              <w:right w:w="100" w:type="dxa"/>
            </w:tcMar>
            <w:vAlign w:val="center"/>
          </w:tcPr>
          <w:p w14:paraId="57742650" w14:textId="77777777" w:rsidR="00CF10F4" w:rsidRPr="00FD0973" w:rsidRDefault="00CF10F4">
            <w:pPr>
              <w:jc w:val="center"/>
              <w:rPr>
                <w:rFonts w:ascii="Myriad Pro" w:hAnsi="Myriad Pro"/>
              </w:rPr>
            </w:pPr>
            <w:r w:rsidRPr="00FD0973">
              <w:rPr>
                <w:rFonts w:ascii="Myriad Pro" w:eastAsia="Arial" w:hAnsi="Myriad Pro" w:cs="Arial"/>
                <w:b/>
                <w:bCs/>
                <w:sz w:val="18"/>
                <w:szCs w:val="18"/>
              </w:rPr>
              <w:t>KRYTERIUM (numer/nazwa) UCHWAŁA (paragraf)</w:t>
            </w:r>
          </w:p>
        </w:tc>
        <w:tc>
          <w:tcPr>
            <w:tcW w:w="2147" w:type="dxa"/>
            <w:shd w:val="clear" w:color="auto" w:fill="D9D9D9"/>
            <w:tcMar>
              <w:top w:w="60" w:type="dxa"/>
              <w:left w:w="100" w:type="dxa"/>
              <w:bottom w:w="60" w:type="dxa"/>
              <w:right w:w="100" w:type="dxa"/>
            </w:tcMar>
            <w:vAlign w:val="center"/>
          </w:tcPr>
          <w:p w14:paraId="1DEEA534" w14:textId="77777777" w:rsidR="00CF10F4" w:rsidRPr="00FD0973" w:rsidRDefault="00CF10F4">
            <w:pPr>
              <w:jc w:val="center"/>
              <w:rPr>
                <w:rFonts w:ascii="Myriad Pro" w:hAnsi="Myriad Pro"/>
              </w:rPr>
            </w:pPr>
            <w:r w:rsidRPr="00FD0973">
              <w:rPr>
                <w:rFonts w:ascii="Myriad Pro" w:eastAsia="Arial" w:hAnsi="Myriad Pro" w:cs="Arial"/>
                <w:b/>
                <w:bCs/>
                <w:sz w:val="18"/>
                <w:szCs w:val="18"/>
              </w:rPr>
              <w:t>INSTYTUCJA ZGŁASZAJĄCA UWAGĘ</w:t>
            </w:r>
          </w:p>
        </w:tc>
        <w:tc>
          <w:tcPr>
            <w:tcW w:w="2529" w:type="dxa"/>
            <w:shd w:val="clear" w:color="auto" w:fill="D9D9D9"/>
            <w:tcMar>
              <w:top w:w="60" w:type="dxa"/>
              <w:left w:w="100" w:type="dxa"/>
              <w:bottom w:w="60" w:type="dxa"/>
              <w:right w:w="100" w:type="dxa"/>
            </w:tcMar>
            <w:vAlign w:val="center"/>
          </w:tcPr>
          <w:p w14:paraId="67448312" w14:textId="77777777" w:rsidR="00CF10F4" w:rsidRPr="00FD0973" w:rsidRDefault="00CF10F4">
            <w:pPr>
              <w:jc w:val="center"/>
              <w:rPr>
                <w:rFonts w:ascii="Myriad Pro" w:hAnsi="Myriad Pro"/>
              </w:rPr>
            </w:pPr>
            <w:r w:rsidRPr="00FD0973">
              <w:rPr>
                <w:rFonts w:ascii="Myriad Pro" w:eastAsia="Arial" w:hAnsi="Myriad Pro" w:cs="Arial"/>
                <w:b/>
                <w:bCs/>
                <w:sz w:val="18"/>
                <w:szCs w:val="18"/>
              </w:rPr>
              <w:t>TREŚĆ UWAGI</w:t>
            </w:r>
          </w:p>
        </w:tc>
        <w:tc>
          <w:tcPr>
            <w:tcW w:w="3543" w:type="dxa"/>
            <w:shd w:val="clear" w:color="auto" w:fill="D9D9D9"/>
            <w:tcMar>
              <w:top w:w="60" w:type="dxa"/>
              <w:left w:w="100" w:type="dxa"/>
              <w:bottom w:w="60" w:type="dxa"/>
              <w:right w:w="100" w:type="dxa"/>
            </w:tcMar>
            <w:vAlign w:val="center"/>
          </w:tcPr>
          <w:p w14:paraId="4A6538CF" w14:textId="77777777" w:rsidR="00CF10F4" w:rsidRPr="00FD0973" w:rsidRDefault="00CF10F4">
            <w:pPr>
              <w:jc w:val="center"/>
              <w:rPr>
                <w:rFonts w:ascii="Myriad Pro" w:hAnsi="Myriad Pro"/>
              </w:rPr>
            </w:pPr>
            <w:r w:rsidRPr="00FD0973">
              <w:rPr>
                <w:rFonts w:ascii="Myriad Pro" w:eastAsia="Arial" w:hAnsi="Myriad Pro" w:cs="Arial"/>
                <w:b/>
                <w:bCs/>
                <w:sz w:val="18"/>
                <w:szCs w:val="18"/>
              </w:rPr>
              <w:t>UZASADNIENIE</w:t>
            </w:r>
          </w:p>
        </w:tc>
        <w:tc>
          <w:tcPr>
            <w:tcW w:w="3543" w:type="dxa"/>
            <w:shd w:val="clear" w:color="auto" w:fill="D9D9D9"/>
          </w:tcPr>
          <w:p w14:paraId="5666F735" w14:textId="1142EC37" w:rsidR="00CF10F4" w:rsidRPr="00FD0973" w:rsidRDefault="00CF10F4">
            <w:pPr>
              <w:jc w:val="center"/>
              <w:rPr>
                <w:rFonts w:ascii="Myriad Pro" w:eastAsia="Arial" w:hAnsi="Myriad Pro" w:cs="Arial"/>
                <w:b/>
                <w:bCs/>
                <w:sz w:val="18"/>
                <w:szCs w:val="18"/>
              </w:rPr>
            </w:pPr>
            <w:r w:rsidRPr="00FD0973">
              <w:rPr>
                <w:rFonts w:ascii="Myriad Pro" w:eastAsia="Arial" w:hAnsi="Myriad Pro" w:cs="Arial"/>
                <w:b/>
                <w:bCs/>
                <w:sz w:val="18"/>
                <w:szCs w:val="18"/>
              </w:rPr>
              <w:t>Stanowisko IZ</w:t>
            </w:r>
          </w:p>
        </w:tc>
      </w:tr>
      <w:tr w:rsidR="00CF10F4" w:rsidRPr="00FD0973" w14:paraId="44FBA302" w14:textId="4726899D" w:rsidTr="00CF10F4">
        <w:tc>
          <w:tcPr>
            <w:tcW w:w="481" w:type="dxa"/>
            <w:tcMar>
              <w:top w:w="60" w:type="dxa"/>
              <w:left w:w="100" w:type="dxa"/>
              <w:bottom w:w="60" w:type="dxa"/>
              <w:right w:w="100" w:type="dxa"/>
            </w:tcMar>
          </w:tcPr>
          <w:p w14:paraId="67653DC3" w14:textId="77777777" w:rsidR="00CF10F4" w:rsidRPr="00FD0973" w:rsidRDefault="00CF10F4" w:rsidP="00DE67B7">
            <w:pPr>
              <w:jc w:val="center"/>
              <w:rPr>
                <w:rFonts w:ascii="Myriad Pro" w:hAnsi="Myriad Pro"/>
                <w:sz w:val="18"/>
                <w:szCs w:val="18"/>
              </w:rPr>
            </w:pPr>
            <w:r w:rsidRPr="00FD0973">
              <w:rPr>
                <w:rFonts w:ascii="Myriad Pro" w:eastAsia="Arial" w:hAnsi="Myriad Pro" w:cs="Arial"/>
                <w:sz w:val="18"/>
                <w:szCs w:val="18"/>
              </w:rPr>
              <w:t>1</w:t>
            </w:r>
          </w:p>
        </w:tc>
        <w:tc>
          <w:tcPr>
            <w:tcW w:w="2068" w:type="dxa"/>
            <w:tcMar>
              <w:top w:w="60" w:type="dxa"/>
              <w:left w:w="100" w:type="dxa"/>
              <w:bottom w:w="60" w:type="dxa"/>
              <w:right w:w="100" w:type="dxa"/>
            </w:tcMar>
          </w:tcPr>
          <w:p w14:paraId="31FF4E7D" w14:textId="15D86B22" w:rsidR="00CF10F4" w:rsidRPr="00FD0973" w:rsidRDefault="00CF10F4" w:rsidP="00DE67B7">
            <w:pPr>
              <w:spacing w:after="60"/>
              <w:jc w:val="center"/>
              <w:rPr>
                <w:rFonts w:ascii="Myriad Pro" w:hAnsi="Myriad Pro"/>
                <w:sz w:val="18"/>
                <w:szCs w:val="18"/>
              </w:rPr>
            </w:pPr>
            <w:r w:rsidRPr="00FD0973">
              <w:rPr>
                <w:rFonts w:ascii="Myriad Pro" w:eastAsia="Arial" w:hAnsi="Myriad Pro" w:cs="Arial"/>
                <w:b/>
                <w:bCs/>
                <w:sz w:val="18"/>
                <w:szCs w:val="18"/>
              </w:rPr>
              <w:t xml:space="preserve">Działanie 6.12 Edukacja osób dorosłych, Typ 3 (LOWE) </w:t>
            </w:r>
            <w:r w:rsidRPr="00FD0973">
              <w:rPr>
                <w:rFonts w:ascii="Myriad Pro" w:eastAsia="Arial" w:hAnsi="Myriad Pro" w:cs="Arial"/>
                <w:sz w:val="18"/>
                <w:szCs w:val="18"/>
              </w:rPr>
              <w:t>Kryterium nr 3</w:t>
            </w:r>
          </w:p>
          <w:p w14:paraId="2A72D36C" w14:textId="77777777" w:rsidR="00CF10F4" w:rsidRPr="00FD0973" w:rsidRDefault="00CF10F4" w:rsidP="00DE67B7">
            <w:pPr>
              <w:spacing w:after="60"/>
              <w:jc w:val="center"/>
              <w:rPr>
                <w:rFonts w:ascii="Myriad Pro" w:hAnsi="Myriad Pro"/>
                <w:sz w:val="18"/>
                <w:szCs w:val="18"/>
              </w:rPr>
            </w:pPr>
            <w:r w:rsidRPr="00FD0973">
              <w:rPr>
                <w:rFonts w:ascii="Myriad Pro" w:eastAsia="Arial" w:hAnsi="Myriad Pro" w:cs="Arial"/>
                <w:sz w:val="18"/>
                <w:szCs w:val="18"/>
              </w:rPr>
              <w:t>(Umiejscowienie ośrodka LOWE)</w:t>
            </w:r>
          </w:p>
          <w:p w14:paraId="1225B10D" w14:textId="6561B9C7" w:rsidR="00CF10F4" w:rsidRPr="00FD0973" w:rsidRDefault="00CF10F4" w:rsidP="00DE67B7">
            <w:pPr>
              <w:jc w:val="center"/>
              <w:rPr>
                <w:rFonts w:ascii="Myriad Pro" w:hAnsi="Myriad Pro"/>
                <w:sz w:val="18"/>
                <w:szCs w:val="18"/>
              </w:rPr>
            </w:pPr>
            <w:r w:rsidRPr="00FD0973">
              <w:rPr>
                <w:rFonts w:ascii="Myriad Pro" w:eastAsia="Arial" w:hAnsi="Myriad Pro" w:cs="Arial"/>
                <w:sz w:val="18"/>
                <w:szCs w:val="18"/>
              </w:rPr>
              <w:t>Załącznik nr 1 ,</w:t>
            </w:r>
            <w:proofErr w:type="spellStart"/>
            <w:r w:rsidRPr="00FD0973">
              <w:rPr>
                <w:rFonts w:ascii="Myriad Pro" w:eastAsia="Arial" w:hAnsi="Myriad Pro" w:cs="Arial"/>
                <w:sz w:val="18"/>
                <w:szCs w:val="18"/>
              </w:rPr>
              <w:t>str</w:t>
            </w:r>
            <w:proofErr w:type="spellEnd"/>
            <w:r w:rsidRPr="00FD0973">
              <w:rPr>
                <w:rFonts w:ascii="Myriad Pro" w:eastAsia="Arial" w:hAnsi="Myriad Pro" w:cs="Arial"/>
                <w:sz w:val="18"/>
                <w:szCs w:val="18"/>
              </w:rPr>
              <w:t xml:space="preserve"> 4</w:t>
            </w:r>
          </w:p>
        </w:tc>
        <w:tc>
          <w:tcPr>
            <w:tcW w:w="2147" w:type="dxa"/>
            <w:tcMar>
              <w:top w:w="60" w:type="dxa"/>
              <w:left w:w="100" w:type="dxa"/>
              <w:bottom w:w="60" w:type="dxa"/>
              <w:right w:w="100" w:type="dxa"/>
            </w:tcMar>
          </w:tcPr>
          <w:p w14:paraId="4B05F8E5" w14:textId="219B4E1B" w:rsidR="00CF10F4" w:rsidRPr="00FD0973" w:rsidRDefault="00CF10F4" w:rsidP="00DE67B7">
            <w:pPr>
              <w:jc w:val="center"/>
              <w:rPr>
                <w:rFonts w:ascii="Myriad Pro" w:hAnsi="Myriad Pro"/>
                <w:sz w:val="18"/>
                <w:szCs w:val="18"/>
              </w:rPr>
            </w:pPr>
            <w:r w:rsidRPr="00FD0973">
              <w:rPr>
                <w:rFonts w:ascii="Myriad Pro" w:eastAsia="Arial" w:hAnsi="Myriad Pro" w:cs="Arial"/>
                <w:sz w:val="18"/>
                <w:szCs w:val="18"/>
              </w:rPr>
              <w:t>Ogólnopolska Federacja na Rzecz Rozwoju Ekonomii Społecznej</w:t>
            </w:r>
          </w:p>
        </w:tc>
        <w:tc>
          <w:tcPr>
            <w:tcW w:w="2529" w:type="dxa"/>
            <w:tcMar>
              <w:top w:w="60" w:type="dxa"/>
              <w:left w:w="100" w:type="dxa"/>
              <w:bottom w:w="60" w:type="dxa"/>
              <w:right w:w="100" w:type="dxa"/>
            </w:tcMar>
          </w:tcPr>
          <w:p w14:paraId="3F2A335F" w14:textId="77777777" w:rsidR="00CF10F4" w:rsidRPr="00FD0973" w:rsidRDefault="00CF10F4" w:rsidP="00DE67B7">
            <w:pPr>
              <w:jc w:val="center"/>
              <w:rPr>
                <w:rFonts w:ascii="Myriad Pro" w:hAnsi="Myriad Pro"/>
                <w:sz w:val="18"/>
                <w:szCs w:val="18"/>
              </w:rPr>
            </w:pPr>
            <w:r w:rsidRPr="00FD0973">
              <w:rPr>
                <w:rFonts w:ascii="Myriad Pro" w:eastAsia="Arial" w:hAnsi="Myriad Pro" w:cs="Arial"/>
                <w:sz w:val="18"/>
                <w:szCs w:val="18"/>
              </w:rPr>
              <w:t>W definicji kryterium nr 3 zawarto błąd językowy/redakcyjny: "...mają ten sam organ prowadzący szkołę na terenie województwie województwa". Zdanie zawiera zdublowane i gramatycznie niepoprawne sformułowanie "województwie województwa".</w:t>
            </w:r>
          </w:p>
        </w:tc>
        <w:tc>
          <w:tcPr>
            <w:tcW w:w="3543" w:type="dxa"/>
            <w:tcMar>
              <w:top w:w="60" w:type="dxa"/>
              <w:left w:w="100" w:type="dxa"/>
              <w:bottom w:w="60" w:type="dxa"/>
              <w:right w:w="100" w:type="dxa"/>
            </w:tcMar>
          </w:tcPr>
          <w:p w14:paraId="5101969B" w14:textId="77777777" w:rsidR="00CF10F4" w:rsidRPr="00FD0973" w:rsidRDefault="00CF10F4" w:rsidP="00DE67B7">
            <w:pPr>
              <w:jc w:val="center"/>
              <w:rPr>
                <w:rFonts w:ascii="Myriad Pro" w:hAnsi="Myriad Pro"/>
                <w:sz w:val="18"/>
                <w:szCs w:val="18"/>
              </w:rPr>
            </w:pPr>
            <w:r w:rsidRPr="00FD0973">
              <w:rPr>
                <w:rFonts w:ascii="Myriad Pro" w:eastAsia="Arial" w:hAnsi="Myriad Pro" w:cs="Arial"/>
                <w:sz w:val="18"/>
                <w:szCs w:val="18"/>
              </w:rPr>
              <w:t>Sformułowanie jest niezrozumiałe i wymaga korekty. Prawidłowe brzmienie powinno być: "...mają ten sam organ prowadzący szkołę na terenie województwa zachodniopomorskiego" lub po prostu "na terenie województwa".</w:t>
            </w:r>
          </w:p>
        </w:tc>
        <w:tc>
          <w:tcPr>
            <w:tcW w:w="3543" w:type="dxa"/>
          </w:tcPr>
          <w:p w14:paraId="5617C233" w14:textId="2579001F" w:rsidR="00CF10F4" w:rsidRPr="00FD0973" w:rsidRDefault="00CF10F4" w:rsidP="00DE67B7">
            <w:pPr>
              <w:jc w:val="center"/>
              <w:rPr>
                <w:rFonts w:ascii="Myriad Pro" w:eastAsia="Arial" w:hAnsi="Myriad Pro" w:cs="Arial"/>
                <w:sz w:val="18"/>
                <w:szCs w:val="18"/>
              </w:rPr>
            </w:pPr>
            <w:r w:rsidRPr="00FD0973">
              <w:rPr>
                <w:rFonts w:ascii="Myriad Pro" w:eastAsia="Arial" w:hAnsi="Myriad Pro" w:cs="Arial"/>
                <w:sz w:val="18"/>
                <w:szCs w:val="18"/>
              </w:rPr>
              <w:t>Uwaga uwzględniona.</w:t>
            </w:r>
          </w:p>
          <w:p w14:paraId="2C7A3250" w14:textId="6E94010C" w:rsidR="00CF10F4" w:rsidRPr="00FD0973" w:rsidRDefault="00583369" w:rsidP="00DE67B7">
            <w:pPr>
              <w:jc w:val="center"/>
              <w:rPr>
                <w:rFonts w:ascii="Myriad Pro" w:eastAsia="Arial" w:hAnsi="Myriad Pro" w:cs="Arial"/>
                <w:sz w:val="18"/>
                <w:szCs w:val="18"/>
              </w:rPr>
            </w:pPr>
            <w:r w:rsidRPr="00FD0973">
              <w:rPr>
                <w:rFonts w:ascii="Myriad Pro" w:eastAsia="Arial" w:hAnsi="Myriad Pro" w:cs="Arial"/>
                <w:sz w:val="18"/>
                <w:szCs w:val="18"/>
              </w:rPr>
              <w:t>Zaktualizowano brzmienie kryterium.</w:t>
            </w:r>
          </w:p>
        </w:tc>
      </w:tr>
      <w:tr w:rsidR="00CF10F4" w:rsidRPr="00FD0973" w14:paraId="6D0E8E33" w14:textId="66E8FE94" w:rsidTr="00CF10F4">
        <w:tc>
          <w:tcPr>
            <w:tcW w:w="481" w:type="dxa"/>
            <w:tcMar>
              <w:top w:w="60" w:type="dxa"/>
              <w:left w:w="100" w:type="dxa"/>
              <w:bottom w:w="60" w:type="dxa"/>
              <w:right w:w="100" w:type="dxa"/>
            </w:tcMar>
          </w:tcPr>
          <w:p w14:paraId="04A95062" w14:textId="77777777" w:rsidR="00CF10F4" w:rsidRPr="00FD0973" w:rsidRDefault="00CF10F4" w:rsidP="00DE67B7">
            <w:pPr>
              <w:jc w:val="center"/>
              <w:rPr>
                <w:rFonts w:ascii="Myriad Pro" w:hAnsi="Myriad Pro"/>
                <w:sz w:val="18"/>
                <w:szCs w:val="18"/>
              </w:rPr>
            </w:pPr>
            <w:r w:rsidRPr="00FD0973">
              <w:rPr>
                <w:rFonts w:ascii="Myriad Pro" w:eastAsia="Arial" w:hAnsi="Myriad Pro" w:cs="Arial"/>
                <w:sz w:val="18"/>
                <w:szCs w:val="18"/>
              </w:rPr>
              <w:t>2</w:t>
            </w:r>
          </w:p>
        </w:tc>
        <w:tc>
          <w:tcPr>
            <w:tcW w:w="2068" w:type="dxa"/>
            <w:tcMar>
              <w:top w:w="60" w:type="dxa"/>
              <w:left w:w="100" w:type="dxa"/>
              <w:bottom w:w="60" w:type="dxa"/>
              <w:right w:w="100" w:type="dxa"/>
            </w:tcMar>
          </w:tcPr>
          <w:p w14:paraId="6E7D6C1B" w14:textId="6A9643F0" w:rsidR="00CF10F4" w:rsidRPr="00FD0973" w:rsidRDefault="00CF10F4" w:rsidP="00DE67B7">
            <w:pPr>
              <w:spacing w:after="60"/>
              <w:jc w:val="center"/>
              <w:rPr>
                <w:rFonts w:ascii="Myriad Pro" w:hAnsi="Myriad Pro"/>
                <w:sz w:val="18"/>
                <w:szCs w:val="18"/>
              </w:rPr>
            </w:pPr>
            <w:r w:rsidRPr="00FD0973">
              <w:rPr>
                <w:rFonts w:ascii="Myriad Pro" w:eastAsia="Arial" w:hAnsi="Myriad Pro" w:cs="Arial"/>
                <w:b/>
                <w:bCs/>
                <w:sz w:val="18"/>
                <w:szCs w:val="18"/>
              </w:rPr>
              <w:t xml:space="preserve">Działanie 6.12 Edukacja osób dorosłych, Typ 3 (LOWE) </w:t>
            </w:r>
            <w:r w:rsidRPr="00FD0973">
              <w:rPr>
                <w:rFonts w:ascii="Myriad Pro" w:eastAsia="Arial" w:hAnsi="Myriad Pro" w:cs="Arial"/>
                <w:sz w:val="18"/>
                <w:szCs w:val="18"/>
              </w:rPr>
              <w:t>Kryterium nr 1</w:t>
            </w:r>
          </w:p>
          <w:p w14:paraId="5CA943F7" w14:textId="77777777" w:rsidR="00CF10F4" w:rsidRPr="00FD0973" w:rsidRDefault="00CF10F4" w:rsidP="00DE67B7">
            <w:pPr>
              <w:spacing w:after="60"/>
              <w:jc w:val="center"/>
              <w:rPr>
                <w:rFonts w:ascii="Myriad Pro" w:hAnsi="Myriad Pro"/>
                <w:sz w:val="18"/>
                <w:szCs w:val="18"/>
              </w:rPr>
            </w:pPr>
            <w:r w:rsidRPr="00FD0973">
              <w:rPr>
                <w:rFonts w:ascii="Myriad Pro" w:eastAsia="Arial" w:hAnsi="Myriad Pro" w:cs="Arial"/>
                <w:sz w:val="18"/>
                <w:szCs w:val="18"/>
              </w:rPr>
              <w:t>(Wymogi organizacyjne)</w:t>
            </w:r>
          </w:p>
          <w:p w14:paraId="64A133D1" w14:textId="77777777" w:rsidR="00CF10F4" w:rsidRPr="00FD0973" w:rsidRDefault="00CF10F4" w:rsidP="00DE67B7">
            <w:pPr>
              <w:jc w:val="center"/>
              <w:rPr>
                <w:rFonts w:ascii="Myriad Pro" w:hAnsi="Myriad Pro"/>
                <w:sz w:val="18"/>
                <w:szCs w:val="18"/>
              </w:rPr>
            </w:pPr>
            <w:r w:rsidRPr="00FD0973">
              <w:rPr>
                <w:rFonts w:ascii="Myriad Pro" w:eastAsia="Arial" w:hAnsi="Myriad Pro" w:cs="Arial"/>
                <w:sz w:val="18"/>
                <w:szCs w:val="18"/>
              </w:rPr>
              <w:t>Załącznik nr 1 vs PRD pkt 12</w:t>
            </w:r>
          </w:p>
        </w:tc>
        <w:tc>
          <w:tcPr>
            <w:tcW w:w="2147" w:type="dxa"/>
            <w:tcMar>
              <w:top w:w="60" w:type="dxa"/>
              <w:left w:w="100" w:type="dxa"/>
              <w:bottom w:w="60" w:type="dxa"/>
              <w:right w:w="100" w:type="dxa"/>
            </w:tcMar>
          </w:tcPr>
          <w:p w14:paraId="174DD802" w14:textId="526D7F18" w:rsidR="00CF10F4" w:rsidRPr="00FD0973" w:rsidRDefault="00CF10F4" w:rsidP="00DE67B7">
            <w:pPr>
              <w:jc w:val="center"/>
              <w:rPr>
                <w:rFonts w:ascii="Myriad Pro" w:hAnsi="Myriad Pro"/>
                <w:sz w:val="18"/>
                <w:szCs w:val="18"/>
              </w:rPr>
            </w:pPr>
            <w:r w:rsidRPr="00FD0973">
              <w:rPr>
                <w:rFonts w:ascii="Myriad Pro" w:eastAsia="Arial" w:hAnsi="Myriad Pro" w:cs="Arial"/>
                <w:sz w:val="18"/>
                <w:szCs w:val="18"/>
              </w:rPr>
              <w:t>Ogólnopolska Federacja na Rzecz Rozwoju Ekonomii Społecznej</w:t>
            </w:r>
          </w:p>
        </w:tc>
        <w:tc>
          <w:tcPr>
            <w:tcW w:w="2529" w:type="dxa"/>
            <w:tcMar>
              <w:top w:w="60" w:type="dxa"/>
              <w:left w:w="100" w:type="dxa"/>
              <w:bottom w:w="60" w:type="dxa"/>
              <w:right w:w="100" w:type="dxa"/>
            </w:tcMar>
          </w:tcPr>
          <w:p w14:paraId="20647A9A" w14:textId="32EB6F13" w:rsidR="00CF10F4" w:rsidRPr="00FD0973" w:rsidRDefault="00CF10F4" w:rsidP="00DE67B7">
            <w:pPr>
              <w:jc w:val="center"/>
              <w:rPr>
                <w:rFonts w:ascii="Myriad Pro" w:hAnsi="Myriad Pro"/>
                <w:sz w:val="18"/>
                <w:szCs w:val="18"/>
              </w:rPr>
            </w:pPr>
            <w:r w:rsidRPr="00FD0973">
              <w:rPr>
                <w:rFonts w:ascii="Myriad Pro" w:eastAsia="Arial" w:hAnsi="Myriad Pro" w:cs="Arial"/>
                <w:sz w:val="18"/>
                <w:szCs w:val="18"/>
              </w:rPr>
              <w:t>Nieścisłość między Załącznikiem nr 1 a PRD: Kryterium nr 1 (Wymogi organizacyjne) wskazuje, że wnioskodawcą jest "organ prowadzący szkołę", natomiast w definicji tego kryterium mowa jest o "Wnioskodawcy/partnerze" składającym nie więcej niż 1 wniosek. Formuła "Wnioskodawca/partner" może sugerować, że ograniczenie liczby wniosków dotyczy również partnera, co jest logicznie niejednoznaczne, partner nie składa wniosku, lecz jedynie uczestniczy w projekcie.</w:t>
            </w:r>
          </w:p>
        </w:tc>
        <w:tc>
          <w:tcPr>
            <w:tcW w:w="3543" w:type="dxa"/>
            <w:tcMar>
              <w:top w:w="60" w:type="dxa"/>
              <w:left w:w="100" w:type="dxa"/>
              <w:bottom w:w="60" w:type="dxa"/>
              <w:right w:w="100" w:type="dxa"/>
            </w:tcMar>
          </w:tcPr>
          <w:p w14:paraId="49C0306C" w14:textId="77777777" w:rsidR="00CF10F4" w:rsidRPr="00FD0973" w:rsidRDefault="00CF10F4" w:rsidP="00DE67B7">
            <w:pPr>
              <w:jc w:val="center"/>
              <w:rPr>
                <w:rFonts w:ascii="Myriad Pro" w:hAnsi="Myriad Pro"/>
                <w:sz w:val="18"/>
                <w:szCs w:val="18"/>
              </w:rPr>
            </w:pPr>
            <w:r w:rsidRPr="00FD0973">
              <w:rPr>
                <w:rFonts w:ascii="Myriad Pro" w:eastAsia="Arial" w:hAnsi="Myriad Pro" w:cs="Arial"/>
                <w:sz w:val="18"/>
                <w:szCs w:val="18"/>
              </w:rPr>
              <w:t>Należy doprecyzować, czy zakaz składania więcej niż jednego wniosku dotyczy wyłącznie Wnioskodawcy (organu prowadzącego), czy też obejmuje sytuację, gdy ten sam podmiot jest Wnioskodawcą w jednym projekcie i Partnerem w innym. Brak precyzji może prowadzić do różnych i</w:t>
            </w:r>
            <w:bookmarkStart w:id="0" w:name="_GoBack"/>
            <w:bookmarkEnd w:id="0"/>
            <w:r w:rsidRPr="00FD0973">
              <w:rPr>
                <w:rFonts w:ascii="Myriad Pro" w:eastAsia="Arial" w:hAnsi="Myriad Pro" w:cs="Arial"/>
                <w:sz w:val="18"/>
                <w:szCs w:val="18"/>
              </w:rPr>
              <w:t>nterpretacji na etapie oceny.</w:t>
            </w:r>
          </w:p>
        </w:tc>
        <w:tc>
          <w:tcPr>
            <w:tcW w:w="3543" w:type="dxa"/>
          </w:tcPr>
          <w:p w14:paraId="260453BB" w14:textId="46610430" w:rsidR="00CF10F4" w:rsidRPr="00FD0973" w:rsidRDefault="00BC612E" w:rsidP="00DE67B7">
            <w:pPr>
              <w:jc w:val="center"/>
              <w:rPr>
                <w:rFonts w:ascii="Myriad Pro" w:eastAsia="Arial" w:hAnsi="Myriad Pro" w:cs="Arial"/>
                <w:sz w:val="18"/>
                <w:szCs w:val="18"/>
              </w:rPr>
            </w:pPr>
            <w:r w:rsidRPr="00FD0973">
              <w:rPr>
                <w:rFonts w:ascii="Myriad Pro" w:eastAsia="Arial" w:hAnsi="Myriad Pro" w:cs="Arial"/>
                <w:sz w:val="18"/>
                <w:szCs w:val="18"/>
              </w:rPr>
              <w:t>Uwaga uwzględniona.</w:t>
            </w:r>
          </w:p>
          <w:p w14:paraId="756C25B3" w14:textId="02116B8A" w:rsidR="00583369" w:rsidRPr="00FD0973" w:rsidRDefault="00583369" w:rsidP="00DE67B7">
            <w:pPr>
              <w:jc w:val="center"/>
              <w:rPr>
                <w:rFonts w:ascii="Myriad Pro" w:eastAsia="Arial" w:hAnsi="Myriad Pro" w:cs="Arial"/>
                <w:sz w:val="18"/>
                <w:szCs w:val="18"/>
              </w:rPr>
            </w:pPr>
            <w:r w:rsidRPr="00FD0973">
              <w:rPr>
                <w:rFonts w:ascii="Myriad Pro" w:eastAsia="Arial" w:hAnsi="Myriad Pro" w:cs="Arial"/>
                <w:sz w:val="18"/>
                <w:szCs w:val="18"/>
              </w:rPr>
              <w:t>Zaktualizowano brzmienie kryterium.</w:t>
            </w:r>
          </w:p>
          <w:p w14:paraId="137B539A" w14:textId="2E066840" w:rsidR="00BC612E" w:rsidRPr="00FD0973" w:rsidRDefault="00583369" w:rsidP="00DE67B7">
            <w:pPr>
              <w:jc w:val="center"/>
              <w:rPr>
                <w:rFonts w:ascii="Myriad Pro" w:eastAsia="Arial" w:hAnsi="Myriad Pro" w:cs="Arial"/>
                <w:sz w:val="18"/>
                <w:szCs w:val="18"/>
              </w:rPr>
            </w:pPr>
            <w:r w:rsidRPr="00FD0973">
              <w:rPr>
                <w:rFonts w:ascii="Myriad Pro" w:eastAsia="Arial" w:hAnsi="Myriad Pro" w:cs="Arial"/>
                <w:sz w:val="18"/>
                <w:szCs w:val="18"/>
              </w:rPr>
              <w:t xml:space="preserve">Wnioskodawca lub </w:t>
            </w:r>
            <w:r w:rsidR="00BC612E" w:rsidRPr="00FD0973">
              <w:rPr>
                <w:rFonts w:ascii="Myriad Pro" w:eastAsia="Arial" w:hAnsi="Myriad Pro" w:cs="Arial"/>
                <w:sz w:val="18"/>
                <w:szCs w:val="18"/>
              </w:rPr>
              <w:t xml:space="preserve">partner </w:t>
            </w:r>
            <w:r w:rsidRPr="00FD0973">
              <w:rPr>
                <w:rFonts w:ascii="Myriad Pro" w:eastAsia="Arial" w:hAnsi="Myriad Pro" w:cs="Arial"/>
                <w:sz w:val="18"/>
                <w:szCs w:val="18"/>
              </w:rPr>
              <w:t xml:space="preserve">mogą pojawić się </w:t>
            </w:r>
            <w:r w:rsidR="00BC612E" w:rsidRPr="00FD0973">
              <w:rPr>
                <w:rFonts w:ascii="Myriad Pro" w:eastAsia="Arial" w:hAnsi="Myriad Pro" w:cs="Arial"/>
                <w:sz w:val="18"/>
                <w:szCs w:val="18"/>
              </w:rPr>
              <w:t xml:space="preserve">nie więcej niż 1 </w:t>
            </w:r>
            <w:r w:rsidR="00BC3489" w:rsidRPr="00FD0973">
              <w:rPr>
                <w:rFonts w:ascii="Myriad Pro" w:eastAsia="Arial" w:hAnsi="Myriad Pro" w:cs="Arial"/>
                <w:sz w:val="18"/>
                <w:szCs w:val="18"/>
              </w:rPr>
              <w:t xml:space="preserve">raz </w:t>
            </w:r>
            <w:r w:rsidRPr="00FD0973">
              <w:rPr>
                <w:rFonts w:ascii="Myriad Pro" w:eastAsia="Arial" w:hAnsi="Myriad Pro" w:cs="Arial"/>
                <w:sz w:val="18"/>
                <w:szCs w:val="18"/>
              </w:rPr>
              <w:t xml:space="preserve">we </w:t>
            </w:r>
            <w:r w:rsidR="00BC612E" w:rsidRPr="00FD0973">
              <w:rPr>
                <w:rFonts w:ascii="Myriad Pro" w:eastAsia="Arial" w:hAnsi="Myriad Pro" w:cs="Arial"/>
                <w:sz w:val="18"/>
                <w:szCs w:val="18"/>
              </w:rPr>
              <w:t>wnios</w:t>
            </w:r>
            <w:r w:rsidRPr="00FD0973">
              <w:rPr>
                <w:rFonts w:ascii="Myriad Pro" w:eastAsia="Arial" w:hAnsi="Myriad Pro" w:cs="Arial"/>
                <w:sz w:val="18"/>
                <w:szCs w:val="18"/>
              </w:rPr>
              <w:t>ku</w:t>
            </w:r>
            <w:r w:rsidR="00BC612E" w:rsidRPr="00FD0973">
              <w:rPr>
                <w:rFonts w:ascii="Myriad Pro" w:eastAsia="Arial" w:hAnsi="Myriad Pro" w:cs="Arial"/>
                <w:sz w:val="18"/>
                <w:szCs w:val="18"/>
              </w:rPr>
              <w:t xml:space="preserve"> o dofinansowanie projektu bez względu </w:t>
            </w:r>
            <w:r w:rsidR="00BC3489" w:rsidRPr="00FD0973">
              <w:rPr>
                <w:rFonts w:ascii="Myriad Pro" w:eastAsia="Arial" w:hAnsi="Myriad Pro" w:cs="Arial"/>
                <w:sz w:val="18"/>
                <w:szCs w:val="18"/>
              </w:rPr>
              <w:t xml:space="preserve">na to </w:t>
            </w:r>
            <w:r w:rsidR="00BC612E" w:rsidRPr="00FD0973">
              <w:rPr>
                <w:rFonts w:ascii="Myriad Pro" w:eastAsia="Arial" w:hAnsi="Myriad Pro" w:cs="Arial"/>
                <w:sz w:val="18"/>
                <w:szCs w:val="18"/>
              </w:rPr>
              <w:t>czy jest wnioskodawcą czy partnerem.</w:t>
            </w:r>
          </w:p>
        </w:tc>
      </w:tr>
      <w:tr w:rsidR="00CF10F4" w:rsidRPr="00FD0973" w14:paraId="753D145C" w14:textId="7D42FAA2" w:rsidTr="00CF10F4">
        <w:tc>
          <w:tcPr>
            <w:tcW w:w="481" w:type="dxa"/>
            <w:tcMar>
              <w:top w:w="60" w:type="dxa"/>
              <w:left w:w="100" w:type="dxa"/>
              <w:bottom w:w="60" w:type="dxa"/>
              <w:right w:w="100" w:type="dxa"/>
            </w:tcMar>
          </w:tcPr>
          <w:p w14:paraId="62723B1A" w14:textId="77777777" w:rsidR="00CF10F4" w:rsidRPr="00FD0973" w:rsidRDefault="00CF10F4" w:rsidP="00DE67B7">
            <w:pPr>
              <w:jc w:val="center"/>
              <w:rPr>
                <w:rFonts w:ascii="Myriad Pro" w:hAnsi="Myriad Pro"/>
                <w:sz w:val="18"/>
                <w:szCs w:val="18"/>
              </w:rPr>
            </w:pPr>
            <w:r w:rsidRPr="00FD0973">
              <w:rPr>
                <w:rFonts w:ascii="Myriad Pro" w:eastAsia="Arial" w:hAnsi="Myriad Pro" w:cs="Arial"/>
                <w:sz w:val="18"/>
                <w:szCs w:val="18"/>
              </w:rPr>
              <w:t>3</w:t>
            </w:r>
          </w:p>
        </w:tc>
        <w:tc>
          <w:tcPr>
            <w:tcW w:w="2068" w:type="dxa"/>
            <w:tcMar>
              <w:top w:w="60" w:type="dxa"/>
              <w:left w:w="100" w:type="dxa"/>
              <w:bottom w:w="60" w:type="dxa"/>
              <w:right w:w="100" w:type="dxa"/>
            </w:tcMar>
          </w:tcPr>
          <w:p w14:paraId="535248F5" w14:textId="5AC23DDD" w:rsidR="00CF10F4" w:rsidRPr="00FD0973" w:rsidRDefault="00CF10F4" w:rsidP="00DE67B7">
            <w:pPr>
              <w:spacing w:after="60"/>
              <w:jc w:val="center"/>
              <w:rPr>
                <w:rFonts w:ascii="Myriad Pro" w:hAnsi="Myriad Pro"/>
                <w:sz w:val="18"/>
                <w:szCs w:val="18"/>
              </w:rPr>
            </w:pPr>
            <w:r w:rsidRPr="00FD0973">
              <w:rPr>
                <w:rFonts w:ascii="Myriad Pro" w:eastAsia="Arial" w:hAnsi="Myriad Pro" w:cs="Arial"/>
                <w:b/>
                <w:bCs/>
                <w:sz w:val="18"/>
                <w:szCs w:val="18"/>
              </w:rPr>
              <w:t xml:space="preserve">Działanie 6.12 Edukacja osób dorosłych, Typ 3 (LOWE) </w:t>
            </w:r>
            <w:r w:rsidRPr="00FD0973">
              <w:rPr>
                <w:rFonts w:ascii="Myriad Pro" w:eastAsia="Arial" w:hAnsi="Myriad Pro" w:cs="Arial"/>
                <w:sz w:val="18"/>
                <w:szCs w:val="18"/>
              </w:rPr>
              <w:t>Kryterium nr 4</w:t>
            </w:r>
          </w:p>
          <w:p w14:paraId="16C5CA27" w14:textId="77777777" w:rsidR="00CF10F4" w:rsidRPr="00FD0973" w:rsidRDefault="00CF10F4" w:rsidP="00DE67B7">
            <w:pPr>
              <w:spacing w:after="60"/>
              <w:jc w:val="center"/>
              <w:rPr>
                <w:rFonts w:ascii="Myriad Pro" w:hAnsi="Myriad Pro"/>
                <w:sz w:val="18"/>
                <w:szCs w:val="18"/>
              </w:rPr>
            </w:pPr>
            <w:r w:rsidRPr="00FD0973">
              <w:rPr>
                <w:rFonts w:ascii="Myriad Pro" w:eastAsia="Arial" w:hAnsi="Myriad Pro" w:cs="Arial"/>
                <w:sz w:val="18"/>
                <w:szCs w:val="18"/>
              </w:rPr>
              <w:t>(Okres realizacji i funkcjonowania LOWE)</w:t>
            </w:r>
          </w:p>
          <w:p w14:paraId="3CE90A44" w14:textId="77777777" w:rsidR="00CF10F4" w:rsidRPr="00FD0973" w:rsidRDefault="00CF10F4" w:rsidP="00DE67B7">
            <w:pPr>
              <w:jc w:val="center"/>
              <w:rPr>
                <w:rFonts w:ascii="Myriad Pro" w:hAnsi="Myriad Pro"/>
                <w:sz w:val="18"/>
                <w:szCs w:val="18"/>
              </w:rPr>
            </w:pPr>
            <w:r w:rsidRPr="00FD0973">
              <w:rPr>
                <w:rFonts w:ascii="Myriad Pro" w:eastAsia="Arial" w:hAnsi="Myriad Pro" w:cs="Arial"/>
                <w:sz w:val="18"/>
                <w:szCs w:val="18"/>
              </w:rPr>
              <w:t>Załącznik nr 1</w:t>
            </w:r>
          </w:p>
        </w:tc>
        <w:tc>
          <w:tcPr>
            <w:tcW w:w="2147" w:type="dxa"/>
            <w:tcMar>
              <w:top w:w="60" w:type="dxa"/>
              <w:left w:w="100" w:type="dxa"/>
              <w:bottom w:w="60" w:type="dxa"/>
              <w:right w:w="100" w:type="dxa"/>
            </w:tcMar>
          </w:tcPr>
          <w:p w14:paraId="533BB336" w14:textId="332A84F2" w:rsidR="00CF10F4" w:rsidRPr="00FD0973" w:rsidRDefault="00CF10F4" w:rsidP="00DE67B7">
            <w:pPr>
              <w:jc w:val="center"/>
              <w:rPr>
                <w:rFonts w:ascii="Myriad Pro" w:hAnsi="Myriad Pro"/>
                <w:sz w:val="18"/>
                <w:szCs w:val="18"/>
              </w:rPr>
            </w:pPr>
            <w:r w:rsidRPr="00FD0973">
              <w:rPr>
                <w:rFonts w:ascii="Myriad Pro" w:eastAsia="Arial" w:hAnsi="Myriad Pro" w:cs="Arial"/>
                <w:sz w:val="18"/>
                <w:szCs w:val="18"/>
              </w:rPr>
              <w:t>Ogólnopolska Federacja na Rzecz Rozwoju Ekonomii Społecznej</w:t>
            </w:r>
          </w:p>
        </w:tc>
        <w:tc>
          <w:tcPr>
            <w:tcW w:w="2529" w:type="dxa"/>
            <w:tcMar>
              <w:top w:w="60" w:type="dxa"/>
              <w:left w:w="100" w:type="dxa"/>
              <w:bottom w:w="60" w:type="dxa"/>
              <w:right w:w="100" w:type="dxa"/>
            </w:tcMar>
          </w:tcPr>
          <w:p w14:paraId="3456F6A9" w14:textId="05E8A0DE" w:rsidR="00CF10F4" w:rsidRPr="00FD0973" w:rsidRDefault="00CF10F4" w:rsidP="00DE67B7">
            <w:pPr>
              <w:jc w:val="center"/>
              <w:rPr>
                <w:rFonts w:ascii="Myriad Pro" w:hAnsi="Myriad Pro"/>
                <w:sz w:val="18"/>
                <w:szCs w:val="18"/>
              </w:rPr>
            </w:pPr>
            <w:r w:rsidRPr="00FD0973">
              <w:rPr>
                <w:rFonts w:ascii="Myriad Pro" w:eastAsia="Arial" w:hAnsi="Myriad Pro" w:cs="Arial"/>
                <w:sz w:val="18"/>
                <w:szCs w:val="18"/>
              </w:rPr>
              <w:t xml:space="preserve">Zasady oceny stanowią, że na etapie negocjacji możliwa jest zmiana daty rozpoczęcia realizacji projektu oraz okresu funkcjonowania LOWE, "pod warunkiem, że czas trwania projektu i budżet projektu nie ulegną zmianie". Jednocześnie definicja kryterium wymaga, by projekt zakładał minimalny 12-miesięczny okres funkcjonowania LOWE. Dopuszczenie zmiany okresu funkcjonowania (na </w:t>
            </w:r>
            <w:r w:rsidRPr="00FD0973">
              <w:rPr>
                <w:rFonts w:ascii="Myriad Pro" w:eastAsia="Arial" w:hAnsi="Myriad Pro" w:cs="Arial"/>
                <w:sz w:val="18"/>
                <w:szCs w:val="18"/>
              </w:rPr>
              <w:lastRenderedPageBreak/>
              <w:t>negocjacjach) przy jednoczesnym zachowaniu niezmiennego czasu trwania projektu jest trudne do pogodzenia.</w:t>
            </w:r>
          </w:p>
        </w:tc>
        <w:tc>
          <w:tcPr>
            <w:tcW w:w="3543" w:type="dxa"/>
            <w:tcMar>
              <w:top w:w="60" w:type="dxa"/>
              <w:left w:w="100" w:type="dxa"/>
              <w:bottom w:w="60" w:type="dxa"/>
              <w:right w:w="100" w:type="dxa"/>
            </w:tcMar>
          </w:tcPr>
          <w:p w14:paraId="07417549" w14:textId="77777777" w:rsidR="00CF10F4" w:rsidRPr="00FD0973" w:rsidRDefault="00CF10F4" w:rsidP="00DE67B7">
            <w:pPr>
              <w:jc w:val="center"/>
              <w:rPr>
                <w:rFonts w:ascii="Myriad Pro" w:hAnsi="Myriad Pro"/>
                <w:sz w:val="18"/>
                <w:szCs w:val="18"/>
              </w:rPr>
            </w:pPr>
            <w:r w:rsidRPr="00FD0973">
              <w:rPr>
                <w:rFonts w:ascii="Myriad Pro" w:eastAsia="Arial" w:hAnsi="Myriad Pro" w:cs="Arial"/>
                <w:sz w:val="18"/>
                <w:szCs w:val="18"/>
              </w:rPr>
              <w:lastRenderedPageBreak/>
              <w:t>Jeżeli dopuszczalna jest zmiana okresu funkcjonowania LOWE na etapie negocjacji, należy wyraźnie wskazać dolną granicę tej zmiany (zachowanie minimum 12 miesięcy). W przeciwnym razie zapis "zmiana okresu funkcjonowania LOWE" może być interpretowany jako możliwość skrócenia go poniżej 12 miesięcy, co byłoby sprzeczne z definicją kryterium.</w:t>
            </w:r>
          </w:p>
        </w:tc>
        <w:tc>
          <w:tcPr>
            <w:tcW w:w="3543" w:type="dxa"/>
          </w:tcPr>
          <w:p w14:paraId="71524D1C" w14:textId="3B862663" w:rsidR="005D7343" w:rsidRPr="00FD0973" w:rsidRDefault="005D7343" w:rsidP="00DE67B7">
            <w:pPr>
              <w:pStyle w:val="isselectedend"/>
              <w:spacing w:before="0" w:beforeAutospacing="0" w:after="0" w:afterAutospacing="0"/>
              <w:contextualSpacing/>
              <w:jc w:val="center"/>
              <w:rPr>
                <w:rFonts w:ascii="Myriad Pro" w:eastAsia="Arial" w:hAnsi="Myriad Pro" w:cs="Arial"/>
                <w:sz w:val="18"/>
                <w:szCs w:val="18"/>
              </w:rPr>
            </w:pPr>
            <w:r w:rsidRPr="00FD0973">
              <w:rPr>
                <w:rFonts w:ascii="Myriad Pro" w:eastAsia="Arial" w:hAnsi="Myriad Pro" w:cs="Arial"/>
                <w:sz w:val="18"/>
                <w:szCs w:val="18"/>
              </w:rPr>
              <w:t>Intencją zapisu było umożliwienie dostosowania daty rozpoczęcia realizacji projektu oraz okresu funkcjonowania LOWE na etapie negocjacji, przy jednoczesnym zachowaniu całkowitego okresu realizacji projektu i jego budżetu.</w:t>
            </w:r>
          </w:p>
          <w:p w14:paraId="0D9601D4" w14:textId="46DFC330" w:rsidR="00AC4703" w:rsidRPr="00FD0973" w:rsidRDefault="005D7343" w:rsidP="00DE67B7">
            <w:pPr>
              <w:pStyle w:val="isselectedend"/>
              <w:spacing w:before="0" w:beforeAutospacing="0" w:after="0" w:afterAutospacing="0"/>
              <w:contextualSpacing/>
              <w:jc w:val="center"/>
              <w:rPr>
                <w:rFonts w:ascii="Myriad Pro" w:eastAsia="Arial" w:hAnsi="Myriad Pro" w:cs="Arial"/>
                <w:sz w:val="18"/>
                <w:szCs w:val="18"/>
              </w:rPr>
            </w:pPr>
            <w:r w:rsidRPr="00FD0973">
              <w:rPr>
                <w:rFonts w:ascii="Myriad Pro" w:eastAsia="Arial" w:hAnsi="Myriad Pro" w:cs="Arial"/>
                <w:sz w:val="18"/>
                <w:szCs w:val="18"/>
              </w:rPr>
              <w:t xml:space="preserve">Należy podkreślić, że możliwość zmiany okresu funkcjonowania LOWE nie oznacza możliwości odstąpienia od spełnienia kryterium dostępu. W każdym przypadku projekt musi spełniać warunki określone w definicji kryterium, w tym zapewniać funkcjonowanie LOWE przez okres co najmniej 12 miesięcy. Negocjacje nie mogą prowadzić do zmiany projektu skutkującej </w:t>
            </w:r>
            <w:r w:rsidRPr="00FD0973">
              <w:rPr>
                <w:rFonts w:ascii="Myriad Pro" w:eastAsia="Arial" w:hAnsi="Myriad Pro" w:cs="Arial"/>
                <w:sz w:val="18"/>
                <w:szCs w:val="18"/>
              </w:rPr>
              <w:lastRenderedPageBreak/>
              <w:t>niespełnieniem kryteriów wyboru projektów. Zapis dotyczący możliwości zmiany okresu funkcjonowania LOWE należy interpretować wyłącznie jako możliwość modyfikacji harmonogramu realizacji wsparcia przy zachowaniu wszystkich wymogów wynikających z kryterium, w tym minimalnego 12-miesięcznego okresu funkcjonowania LOWE.</w:t>
            </w:r>
          </w:p>
        </w:tc>
      </w:tr>
      <w:tr w:rsidR="00F34068" w:rsidRPr="00FD0973" w14:paraId="1D91A5E2" w14:textId="77777777" w:rsidTr="00CF10F4">
        <w:tc>
          <w:tcPr>
            <w:tcW w:w="481" w:type="dxa"/>
            <w:tcMar>
              <w:top w:w="60" w:type="dxa"/>
              <w:left w:w="100" w:type="dxa"/>
              <w:bottom w:w="60" w:type="dxa"/>
              <w:right w:w="100" w:type="dxa"/>
            </w:tcMar>
          </w:tcPr>
          <w:p w14:paraId="41D60D03" w14:textId="34E7F6C0" w:rsidR="00F34068" w:rsidRPr="00FD0973" w:rsidRDefault="004B4ED2" w:rsidP="00DE67B7">
            <w:pPr>
              <w:jc w:val="center"/>
              <w:rPr>
                <w:rFonts w:ascii="Myriad Pro" w:eastAsia="Arial" w:hAnsi="Myriad Pro" w:cs="Arial"/>
                <w:sz w:val="18"/>
                <w:szCs w:val="18"/>
              </w:rPr>
            </w:pPr>
            <w:r w:rsidRPr="00FD0973">
              <w:rPr>
                <w:rFonts w:ascii="Myriad Pro" w:eastAsia="Arial" w:hAnsi="Myriad Pro" w:cs="Arial"/>
                <w:sz w:val="18"/>
                <w:szCs w:val="18"/>
              </w:rPr>
              <w:lastRenderedPageBreak/>
              <w:t>4.</w:t>
            </w:r>
          </w:p>
        </w:tc>
        <w:tc>
          <w:tcPr>
            <w:tcW w:w="2068" w:type="dxa"/>
            <w:tcMar>
              <w:top w:w="60" w:type="dxa"/>
              <w:left w:w="100" w:type="dxa"/>
              <w:bottom w:w="60" w:type="dxa"/>
              <w:right w:w="100" w:type="dxa"/>
            </w:tcMar>
          </w:tcPr>
          <w:p w14:paraId="4BBE15BE" w14:textId="047B5841" w:rsidR="00F34068" w:rsidRPr="00FD0973" w:rsidRDefault="00F34068" w:rsidP="00DE67B7">
            <w:pPr>
              <w:spacing w:after="60"/>
              <w:jc w:val="center"/>
              <w:rPr>
                <w:rFonts w:ascii="Myriad Pro" w:eastAsia="Arial" w:hAnsi="Myriad Pro" w:cs="Arial"/>
                <w:b/>
                <w:bCs/>
                <w:sz w:val="18"/>
                <w:szCs w:val="18"/>
              </w:rPr>
            </w:pPr>
            <w:r w:rsidRPr="00FD0973">
              <w:rPr>
                <w:rFonts w:ascii="Myriad Pro" w:eastAsia="Arial" w:hAnsi="Myriad Pro" w:cs="Arial"/>
                <w:b/>
                <w:bCs/>
                <w:sz w:val="18"/>
                <w:szCs w:val="18"/>
              </w:rPr>
              <w:t xml:space="preserve">Działanie 6.13 Typ 2 </w:t>
            </w:r>
            <w:r w:rsidRPr="00FD0973">
              <w:rPr>
                <w:rFonts w:ascii="Myriad Pro" w:hAnsi="Myriad Pro" w:cs="Arial"/>
                <w:sz w:val="18"/>
                <w:szCs w:val="18"/>
              </w:rPr>
              <w:t>Kryterium 8 (Tabela 1) – Limit wsparcia dla uczestnika / Załącznik nr 1 do Uchwały</w:t>
            </w:r>
          </w:p>
        </w:tc>
        <w:tc>
          <w:tcPr>
            <w:tcW w:w="2147" w:type="dxa"/>
            <w:tcMar>
              <w:top w:w="60" w:type="dxa"/>
              <w:left w:w="100" w:type="dxa"/>
              <w:bottom w:w="60" w:type="dxa"/>
              <w:right w:w="100" w:type="dxa"/>
            </w:tcMar>
          </w:tcPr>
          <w:p w14:paraId="5654E8D9" w14:textId="0AF56E43" w:rsidR="00F34068" w:rsidRPr="00FD0973" w:rsidRDefault="00F34068" w:rsidP="00DE67B7">
            <w:pPr>
              <w:jc w:val="center"/>
              <w:rPr>
                <w:rFonts w:ascii="Myriad Pro" w:eastAsia="Arial" w:hAnsi="Myriad Pro" w:cs="Arial"/>
                <w:sz w:val="18"/>
                <w:szCs w:val="18"/>
              </w:rPr>
            </w:pPr>
            <w:r w:rsidRPr="00FD0973">
              <w:rPr>
                <w:rFonts w:ascii="Myriad Pro" w:eastAsia="Arial" w:hAnsi="Myriad Pro" w:cs="Arial"/>
                <w:sz w:val="18"/>
                <w:szCs w:val="18"/>
              </w:rPr>
              <w:t>Ogólnopolska Federacja na Rzecz Rozwoju Ekonomii Społecznej</w:t>
            </w:r>
          </w:p>
        </w:tc>
        <w:tc>
          <w:tcPr>
            <w:tcW w:w="2529" w:type="dxa"/>
            <w:tcMar>
              <w:top w:w="60" w:type="dxa"/>
              <w:left w:w="100" w:type="dxa"/>
              <w:bottom w:w="60" w:type="dxa"/>
              <w:right w:w="100" w:type="dxa"/>
            </w:tcMar>
          </w:tcPr>
          <w:p w14:paraId="1275A9F9" w14:textId="0493C01C" w:rsidR="00F34068" w:rsidRPr="00FD0973" w:rsidRDefault="00F34068" w:rsidP="00DE67B7">
            <w:pPr>
              <w:jc w:val="center"/>
              <w:rPr>
                <w:rFonts w:ascii="Myriad Pro" w:eastAsia="Arial" w:hAnsi="Myriad Pro" w:cs="Arial"/>
                <w:sz w:val="18"/>
                <w:szCs w:val="18"/>
              </w:rPr>
            </w:pPr>
            <w:r w:rsidRPr="00FD0973">
              <w:rPr>
                <w:rFonts w:ascii="Myriad Pro" w:hAnsi="Myriad Pro" w:cs="Arial"/>
                <w:sz w:val="18"/>
                <w:szCs w:val="18"/>
              </w:rPr>
              <w:t>Kryterium 8 ogranicza limit wsparcia dla uczestników WTZ i ZAZ do maksymalnie 2 lat, tymczasem maksymalny okres realizacji projektu (kryterium 7) wynosi 36 miesięcy (3 lata). Brakuje wyjaśnienia, co dzieje się z uczestnikami po upływie 2-letniego limitu – czy kończą udział w projekcie przed jego zakończeniem, czy możliwe jest kontynuowanie wsparcia w innej formie. Ponadto definicja nie obejmuje CIS i KIS, dla których brak jest analogicznych limitów.</w:t>
            </w:r>
          </w:p>
        </w:tc>
        <w:tc>
          <w:tcPr>
            <w:tcW w:w="3543" w:type="dxa"/>
            <w:tcMar>
              <w:top w:w="60" w:type="dxa"/>
              <w:left w:w="100" w:type="dxa"/>
              <w:bottom w:w="60" w:type="dxa"/>
              <w:right w:w="100" w:type="dxa"/>
            </w:tcMar>
          </w:tcPr>
          <w:p w14:paraId="47066077" w14:textId="333D9564" w:rsidR="00F34068" w:rsidRPr="00FD0973" w:rsidRDefault="00F34068" w:rsidP="00DE67B7">
            <w:pPr>
              <w:jc w:val="center"/>
              <w:rPr>
                <w:rFonts w:ascii="Myriad Pro" w:eastAsia="Arial" w:hAnsi="Myriad Pro" w:cs="Arial"/>
                <w:sz w:val="18"/>
                <w:szCs w:val="18"/>
              </w:rPr>
            </w:pPr>
            <w:r w:rsidRPr="00FD0973">
              <w:rPr>
                <w:rFonts w:ascii="Myriad Pro" w:hAnsi="Myriad Pro" w:cs="Arial"/>
                <w:sz w:val="18"/>
                <w:szCs w:val="18"/>
              </w:rPr>
              <w:t>Niespójność między kryterium 7 (36 mies.) a kryterium 8 (maks. 2 lata wsparcia uczestnika) stwarza lukę w dokumentacji – wnioskodawcy nie wiedzą, jak postępować z uczestnikami w pozostającym okresie projektu. Brak analogicznych limitów dla CIS i KIS może rodzić nierówne traktowanie typów podmiotów objętych naborem. Wnosimy o doprecyzowanie definicji lub dodanie stosownego uzasadnienia.</w:t>
            </w:r>
          </w:p>
        </w:tc>
        <w:tc>
          <w:tcPr>
            <w:tcW w:w="3543" w:type="dxa"/>
          </w:tcPr>
          <w:p w14:paraId="2F39129D" w14:textId="46DA2190" w:rsidR="005F10BA" w:rsidRPr="00FD0973" w:rsidRDefault="005F10BA" w:rsidP="00DE67B7">
            <w:pPr>
              <w:contextualSpacing/>
              <w:jc w:val="center"/>
              <w:rPr>
                <w:rFonts w:ascii="Myriad Pro" w:eastAsia="Arial" w:hAnsi="Myriad Pro" w:cs="Arial"/>
                <w:sz w:val="18"/>
                <w:szCs w:val="18"/>
              </w:rPr>
            </w:pPr>
            <w:r w:rsidRPr="00FD0973">
              <w:rPr>
                <w:rFonts w:ascii="Myriad Pro" w:eastAsia="Arial" w:hAnsi="Myriad Pro" w:cs="Arial"/>
                <w:sz w:val="18"/>
                <w:szCs w:val="18"/>
              </w:rPr>
              <w:t xml:space="preserve">Ograniczenie okresu wsparcia uczestników warsztatów terapii zajęciowej (WTZ) oraz zakładów aktywności zawodowej (ZAZ) do maksymalnie 24 miesięcy wynika z zapisów programu Fundusze Europejskie dla Pomorza Zachodniego 2021–2027 oraz Szczegółowego Opisu Priorytetów Programu (SZOP), które odzwierciedlają obligatoryjne warunki realizacji tego typu interwencji określone na poziomie programu. Przedmiotowe zapisy były również przedmiotem wcześniejszych konsultacji programu oraz konsultacji kryteriów wyboru projektów dla tego działania. Wymóg taki dla Centrów Integracji Społecznej (CIS) i Klubów Integracji Społecznej (KIS) </w:t>
            </w:r>
            <w:r w:rsidR="0042109D" w:rsidRPr="00FD0973">
              <w:rPr>
                <w:rFonts w:ascii="Myriad Pro" w:eastAsia="Arial" w:hAnsi="Myriad Pro" w:cs="Arial"/>
                <w:sz w:val="18"/>
                <w:szCs w:val="18"/>
              </w:rPr>
              <w:t>nie obowiązuje.</w:t>
            </w:r>
          </w:p>
          <w:p w14:paraId="5AAF991C" w14:textId="1361E245" w:rsidR="00F34068" w:rsidRPr="00FD0973" w:rsidRDefault="005F10BA" w:rsidP="00DE67B7">
            <w:pPr>
              <w:pStyle w:val="isselectedend"/>
              <w:jc w:val="center"/>
              <w:rPr>
                <w:rFonts w:ascii="Myriad Pro" w:eastAsia="Arial" w:hAnsi="Myriad Pro" w:cs="Arial"/>
                <w:sz w:val="18"/>
                <w:szCs w:val="18"/>
              </w:rPr>
            </w:pPr>
            <w:r w:rsidRPr="00FD0973">
              <w:rPr>
                <w:rFonts w:ascii="Myriad Pro" w:eastAsia="Arial" w:hAnsi="Myriad Pro" w:cs="Arial"/>
                <w:sz w:val="18"/>
                <w:szCs w:val="18"/>
              </w:rPr>
              <w:t>Nie zachodzi sprzeczność pomiędzy maksymalnym okresem realizacji projektu wynoszącym 36 miesięcy a maksymalnym okresem wsparcia uczestnika wynoszącym 24 miesiące. Okres realizacji projektu odnosi się do całokształtu działań realizowanych w projekcie, obejmujących m.in. przygotowanie projektu do realizacji, rekrutację uczestników, realizację poszczególnych form wsparcia, działania organizacyjne i administracyjne oraz rozliczenie projektu. Natomiast limit 24 miesięcy dotyczy wyłącznie okresu bezpośredniego wsparcia udzielanego pojedynczemu uczestnikowi projektu. Uczestnik może zakończyć udział w projekcie przed zakończeniem okresu jego realizacji, co nie stanowi nieprawidłowości ani odstępstwa od założeń interwencji.</w:t>
            </w:r>
          </w:p>
        </w:tc>
      </w:tr>
      <w:tr w:rsidR="00F34068" w:rsidRPr="00FD0973" w14:paraId="25935F35" w14:textId="77777777" w:rsidTr="00CF10F4">
        <w:tc>
          <w:tcPr>
            <w:tcW w:w="481" w:type="dxa"/>
            <w:tcMar>
              <w:top w:w="60" w:type="dxa"/>
              <w:left w:w="100" w:type="dxa"/>
              <w:bottom w:w="60" w:type="dxa"/>
              <w:right w:w="100" w:type="dxa"/>
            </w:tcMar>
          </w:tcPr>
          <w:p w14:paraId="3511D1FB" w14:textId="77777777" w:rsidR="00F34068" w:rsidRPr="00FD0973" w:rsidRDefault="00F34068" w:rsidP="00DE67B7">
            <w:pPr>
              <w:jc w:val="center"/>
              <w:rPr>
                <w:rFonts w:ascii="Myriad Pro" w:eastAsia="Arial" w:hAnsi="Myriad Pro" w:cs="Arial"/>
                <w:sz w:val="18"/>
                <w:szCs w:val="18"/>
              </w:rPr>
            </w:pPr>
          </w:p>
          <w:p w14:paraId="7717AFF1" w14:textId="780844A6" w:rsidR="00F34068" w:rsidRPr="00FD0973" w:rsidRDefault="004B4ED2" w:rsidP="00DE67B7">
            <w:pPr>
              <w:jc w:val="center"/>
              <w:rPr>
                <w:rFonts w:ascii="Myriad Pro" w:eastAsia="Arial" w:hAnsi="Myriad Pro" w:cs="Arial"/>
                <w:sz w:val="18"/>
                <w:szCs w:val="18"/>
              </w:rPr>
            </w:pPr>
            <w:r w:rsidRPr="00FD0973">
              <w:rPr>
                <w:rFonts w:ascii="Myriad Pro" w:eastAsia="Arial" w:hAnsi="Myriad Pro" w:cs="Arial"/>
                <w:sz w:val="18"/>
                <w:szCs w:val="18"/>
              </w:rPr>
              <w:t>5.</w:t>
            </w:r>
          </w:p>
        </w:tc>
        <w:tc>
          <w:tcPr>
            <w:tcW w:w="2068" w:type="dxa"/>
            <w:tcMar>
              <w:top w:w="60" w:type="dxa"/>
              <w:left w:w="100" w:type="dxa"/>
              <w:bottom w:w="60" w:type="dxa"/>
              <w:right w:w="100" w:type="dxa"/>
            </w:tcMar>
          </w:tcPr>
          <w:p w14:paraId="62C5B03A" w14:textId="5C98DF0A" w:rsidR="00F34068" w:rsidRPr="00FD0973" w:rsidRDefault="00F34068" w:rsidP="00DE67B7">
            <w:pPr>
              <w:spacing w:after="60"/>
              <w:jc w:val="center"/>
              <w:rPr>
                <w:rFonts w:ascii="Myriad Pro" w:eastAsia="Arial" w:hAnsi="Myriad Pro" w:cs="Arial"/>
                <w:b/>
                <w:bCs/>
                <w:sz w:val="18"/>
                <w:szCs w:val="18"/>
              </w:rPr>
            </w:pPr>
            <w:r w:rsidRPr="00FD0973">
              <w:rPr>
                <w:rFonts w:ascii="Myriad Pro" w:eastAsia="Arial" w:hAnsi="Myriad Pro" w:cs="Arial"/>
                <w:b/>
                <w:bCs/>
                <w:sz w:val="18"/>
                <w:szCs w:val="18"/>
              </w:rPr>
              <w:t xml:space="preserve">Działanie 6.13 Typ 2  </w:t>
            </w:r>
            <w:r w:rsidRPr="00FD0973">
              <w:rPr>
                <w:rFonts w:ascii="Myriad Pro" w:hAnsi="Myriad Pro" w:cs="Arial"/>
                <w:sz w:val="18"/>
                <w:szCs w:val="18"/>
              </w:rPr>
              <w:t xml:space="preserve">Kryterium 9 (Tabela 1) – Termin utworzenia podmiotu reintegracyjnego / </w:t>
            </w:r>
            <w:r w:rsidRPr="00FD0973">
              <w:rPr>
                <w:rFonts w:ascii="Myriad Pro" w:hAnsi="Myriad Pro" w:cs="Arial"/>
                <w:sz w:val="18"/>
                <w:szCs w:val="18"/>
              </w:rPr>
              <w:lastRenderedPageBreak/>
              <w:t>Załącznik nr 1 do Uchwały</w:t>
            </w:r>
          </w:p>
        </w:tc>
        <w:tc>
          <w:tcPr>
            <w:tcW w:w="2147" w:type="dxa"/>
            <w:tcMar>
              <w:top w:w="60" w:type="dxa"/>
              <w:left w:w="100" w:type="dxa"/>
              <w:bottom w:w="60" w:type="dxa"/>
              <w:right w:w="100" w:type="dxa"/>
            </w:tcMar>
          </w:tcPr>
          <w:p w14:paraId="55068EB0" w14:textId="6FB167EF" w:rsidR="00F34068" w:rsidRPr="00FD0973" w:rsidRDefault="00F34068" w:rsidP="00DE67B7">
            <w:pPr>
              <w:jc w:val="center"/>
              <w:rPr>
                <w:rFonts w:ascii="Myriad Pro" w:eastAsia="Arial" w:hAnsi="Myriad Pro" w:cs="Arial"/>
                <w:sz w:val="18"/>
                <w:szCs w:val="18"/>
              </w:rPr>
            </w:pPr>
            <w:r w:rsidRPr="00FD0973">
              <w:rPr>
                <w:rFonts w:ascii="Myriad Pro" w:eastAsia="Arial" w:hAnsi="Myriad Pro" w:cs="Arial"/>
                <w:sz w:val="18"/>
                <w:szCs w:val="18"/>
              </w:rPr>
              <w:lastRenderedPageBreak/>
              <w:t>Ogólnopolska Federacja na Rzecz Rozwoju Ekonomii Społecznej</w:t>
            </w:r>
          </w:p>
        </w:tc>
        <w:tc>
          <w:tcPr>
            <w:tcW w:w="2529" w:type="dxa"/>
            <w:tcMar>
              <w:top w:w="60" w:type="dxa"/>
              <w:left w:w="100" w:type="dxa"/>
              <w:bottom w:w="60" w:type="dxa"/>
              <w:right w:w="100" w:type="dxa"/>
            </w:tcMar>
          </w:tcPr>
          <w:p w14:paraId="779CEC2C" w14:textId="394661A3" w:rsidR="00F34068" w:rsidRPr="00FD0973" w:rsidRDefault="00F34068" w:rsidP="00DE67B7">
            <w:pPr>
              <w:jc w:val="center"/>
              <w:rPr>
                <w:rFonts w:ascii="Myriad Pro" w:eastAsia="Arial" w:hAnsi="Myriad Pro" w:cs="Arial"/>
                <w:sz w:val="18"/>
                <w:szCs w:val="18"/>
              </w:rPr>
            </w:pPr>
            <w:r w:rsidRPr="00FD0973">
              <w:rPr>
                <w:rFonts w:ascii="Myriad Pro" w:hAnsi="Myriad Pro" w:cs="Arial"/>
                <w:sz w:val="18"/>
                <w:szCs w:val="18"/>
              </w:rPr>
              <w:t xml:space="preserve">Kryterium 9 wskazuje, że nowo tworzone podmioty reintegracyjne muszą uzyskać status w ciągu 12 miesięcy od daty rozpoczęcia projektu. </w:t>
            </w:r>
            <w:r w:rsidRPr="00FD0973">
              <w:rPr>
                <w:rFonts w:ascii="Myriad Pro" w:hAnsi="Myriad Pro" w:cs="Arial"/>
                <w:sz w:val="18"/>
                <w:szCs w:val="18"/>
              </w:rPr>
              <w:lastRenderedPageBreak/>
              <w:t>Jednocześnie zapis o weryfikacji dwuetapowej (na etapie oceny i realizacji) odwołuje się wyłącznie do „wpisu do właściwego rejestru prowadzonego przez wojewodę zachodniopomorskiego”. Tymczasem WTZ uzyskuje status na podstawie decyzji właściwego organu (starosty/prezydenta), a nie wpisu do rejestru wojewody.</w:t>
            </w:r>
          </w:p>
        </w:tc>
        <w:tc>
          <w:tcPr>
            <w:tcW w:w="3543" w:type="dxa"/>
            <w:tcMar>
              <w:top w:w="60" w:type="dxa"/>
              <w:left w:w="100" w:type="dxa"/>
              <w:bottom w:w="60" w:type="dxa"/>
              <w:right w:w="100" w:type="dxa"/>
            </w:tcMar>
          </w:tcPr>
          <w:p w14:paraId="5A1D45F3" w14:textId="3CB7C63A" w:rsidR="00F34068" w:rsidRPr="00FD0973" w:rsidRDefault="00F34068" w:rsidP="00DE67B7">
            <w:pPr>
              <w:jc w:val="center"/>
              <w:rPr>
                <w:rFonts w:ascii="Myriad Pro" w:eastAsia="Arial" w:hAnsi="Myriad Pro" w:cs="Arial"/>
                <w:sz w:val="18"/>
                <w:szCs w:val="18"/>
              </w:rPr>
            </w:pPr>
            <w:r w:rsidRPr="00FD0973">
              <w:rPr>
                <w:rFonts w:ascii="Myriad Pro" w:hAnsi="Myriad Pro" w:cs="Arial"/>
                <w:sz w:val="18"/>
                <w:szCs w:val="18"/>
              </w:rPr>
              <w:lastRenderedPageBreak/>
              <w:t>Brak zróżnicowania zasad weryfikacji statusu w zależności od rodzaju podmiotu może skutkować błędami na etapie oceny wniosków. Wnosimy o doprecyzowanie zasad oceny odrębnie dla WTZ.</w:t>
            </w:r>
          </w:p>
        </w:tc>
        <w:tc>
          <w:tcPr>
            <w:tcW w:w="3543" w:type="dxa"/>
          </w:tcPr>
          <w:p w14:paraId="08198521" w14:textId="5E0A6377" w:rsidR="00F34068" w:rsidRPr="00FD0973" w:rsidRDefault="00D503EF" w:rsidP="00DE67B7">
            <w:pPr>
              <w:contextualSpacing/>
              <w:jc w:val="center"/>
              <w:rPr>
                <w:rFonts w:ascii="Myriad Pro" w:eastAsia="Arial" w:hAnsi="Myriad Pro" w:cs="Arial"/>
                <w:sz w:val="18"/>
                <w:szCs w:val="18"/>
              </w:rPr>
            </w:pPr>
            <w:r w:rsidRPr="00FD0973">
              <w:rPr>
                <w:rFonts w:ascii="Myriad Pro" w:eastAsia="Arial" w:hAnsi="Myriad Pro" w:cs="Arial"/>
                <w:sz w:val="18"/>
                <w:szCs w:val="18"/>
              </w:rPr>
              <w:t>Uwaga uwzględniona.</w:t>
            </w:r>
          </w:p>
          <w:p w14:paraId="4F96BD72" w14:textId="5C1C7943" w:rsidR="00537ED1" w:rsidRPr="00FD0973" w:rsidRDefault="002E2ED8" w:rsidP="00DE67B7">
            <w:pPr>
              <w:contextualSpacing/>
              <w:jc w:val="center"/>
              <w:rPr>
                <w:rFonts w:ascii="Myriad Pro" w:eastAsia="Arial" w:hAnsi="Myriad Pro" w:cs="Arial"/>
                <w:sz w:val="18"/>
                <w:szCs w:val="18"/>
              </w:rPr>
            </w:pPr>
            <w:r w:rsidRPr="00FD0973">
              <w:rPr>
                <w:rFonts w:ascii="Myriad Pro" w:eastAsia="Arial" w:hAnsi="Myriad Pro" w:cs="Arial"/>
                <w:sz w:val="18"/>
                <w:szCs w:val="18"/>
              </w:rPr>
              <w:t>Zaktualizowano brzmienie kryterium.</w:t>
            </w:r>
          </w:p>
          <w:p w14:paraId="30115FC2" w14:textId="1440D6CB" w:rsidR="00D503EF" w:rsidRPr="00FD0973" w:rsidRDefault="00D503EF" w:rsidP="00DE67B7">
            <w:pPr>
              <w:spacing w:line="360" w:lineRule="auto"/>
              <w:jc w:val="center"/>
              <w:rPr>
                <w:rFonts w:ascii="Myriad Pro" w:eastAsia="Arial" w:hAnsi="Myriad Pro" w:cs="Arial"/>
                <w:sz w:val="18"/>
                <w:szCs w:val="18"/>
              </w:rPr>
            </w:pPr>
          </w:p>
        </w:tc>
      </w:tr>
      <w:tr w:rsidR="00F34068" w:rsidRPr="00FD0973" w14:paraId="11B28854" w14:textId="77777777" w:rsidTr="00CF10F4">
        <w:tc>
          <w:tcPr>
            <w:tcW w:w="481" w:type="dxa"/>
            <w:tcMar>
              <w:top w:w="60" w:type="dxa"/>
              <w:left w:w="100" w:type="dxa"/>
              <w:bottom w:w="60" w:type="dxa"/>
              <w:right w:w="100" w:type="dxa"/>
            </w:tcMar>
          </w:tcPr>
          <w:p w14:paraId="0BA10CF1" w14:textId="2CAE8725" w:rsidR="00F34068" w:rsidRPr="00FD0973" w:rsidRDefault="004B4ED2" w:rsidP="00DE67B7">
            <w:pPr>
              <w:jc w:val="center"/>
              <w:rPr>
                <w:rFonts w:ascii="Myriad Pro" w:eastAsia="Arial" w:hAnsi="Myriad Pro" w:cs="Arial"/>
                <w:sz w:val="18"/>
                <w:szCs w:val="18"/>
              </w:rPr>
            </w:pPr>
            <w:r w:rsidRPr="00FD0973">
              <w:rPr>
                <w:rFonts w:ascii="Myriad Pro" w:eastAsia="Arial" w:hAnsi="Myriad Pro" w:cs="Arial"/>
                <w:sz w:val="18"/>
                <w:szCs w:val="18"/>
              </w:rPr>
              <w:t>6.</w:t>
            </w:r>
          </w:p>
        </w:tc>
        <w:tc>
          <w:tcPr>
            <w:tcW w:w="2068" w:type="dxa"/>
            <w:tcMar>
              <w:top w:w="60" w:type="dxa"/>
              <w:left w:w="100" w:type="dxa"/>
              <w:bottom w:w="60" w:type="dxa"/>
              <w:right w:w="100" w:type="dxa"/>
            </w:tcMar>
          </w:tcPr>
          <w:p w14:paraId="3C7A2DDA" w14:textId="6B6AE0F9" w:rsidR="00F34068" w:rsidRPr="00FD0973" w:rsidRDefault="00F34068" w:rsidP="00DE67B7">
            <w:pPr>
              <w:spacing w:after="60"/>
              <w:jc w:val="center"/>
              <w:rPr>
                <w:rFonts w:ascii="Myriad Pro" w:eastAsia="Arial" w:hAnsi="Myriad Pro" w:cs="Arial"/>
                <w:b/>
                <w:bCs/>
                <w:sz w:val="18"/>
                <w:szCs w:val="18"/>
              </w:rPr>
            </w:pPr>
            <w:r w:rsidRPr="00FD0973">
              <w:rPr>
                <w:rFonts w:ascii="Myriad Pro" w:eastAsia="Arial" w:hAnsi="Myriad Pro" w:cs="Arial"/>
                <w:b/>
                <w:bCs/>
                <w:sz w:val="18"/>
                <w:szCs w:val="18"/>
              </w:rPr>
              <w:t xml:space="preserve">Działanie 6.13 Typ 2 </w:t>
            </w:r>
            <w:r w:rsidRPr="00FD0973">
              <w:rPr>
                <w:rFonts w:ascii="Myriad Pro" w:hAnsi="Myriad Pro" w:cs="Arial"/>
                <w:sz w:val="18"/>
                <w:szCs w:val="18"/>
              </w:rPr>
              <w:t>Kryterium 11 (Tabela 1) – Trwałość / Załącznik nr 1 do Uchwały</w:t>
            </w:r>
          </w:p>
        </w:tc>
        <w:tc>
          <w:tcPr>
            <w:tcW w:w="2147" w:type="dxa"/>
            <w:tcMar>
              <w:top w:w="60" w:type="dxa"/>
              <w:left w:w="100" w:type="dxa"/>
              <w:bottom w:w="60" w:type="dxa"/>
              <w:right w:w="100" w:type="dxa"/>
            </w:tcMar>
          </w:tcPr>
          <w:p w14:paraId="363DD5CB" w14:textId="7E4593BC" w:rsidR="00F34068" w:rsidRPr="00FD0973" w:rsidRDefault="00F34068" w:rsidP="00DE67B7">
            <w:pPr>
              <w:jc w:val="center"/>
              <w:rPr>
                <w:rFonts w:ascii="Myriad Pro" w:eastAsia="Arial" w:hAnsi="Myriad Pro" w:cs="Arial"/>
                <w:sz w:val="18"/>
                <w:szCs w:val="18"/>
              </w:rPr>
            </w:pPr>
            <w:r w:rsidRPr="00FD0973">
              <w:rPr>
                <w:rFonts w:ascii="Myriad Pro" w:eastAsia="Arial" w:hAnsi="Myriad Pro" w:cs="Arial"/>
                <w:sz w:val="18"/>
                <w:szCs w:val="18"/>
              </w:rPr>
              <w:t>Ogólnopolska Federacja na Rzecz Rozwoju Ekonomii Społecznej</w:t>
            </w:r>
          </w:p>
        </w:tc>
        <w:tc>
          <w:tcPr>
            <w:tcW w:w="2529" w:type="dxa"/>
            <w:tcMar>
              <w:top w:w="60" w:type="dxa"/>
              <w:left w:w="100" w:type="dxa"/>
              <w:bottom w:w="60" w:type="dxa"/>
              <w:right w:w="100" w:type="dxa"/>
            </w:tcMar>
          </w:tcPr>
          <w:p w14:paraId="7D3F9F2A" w14:textId="4E41870F" w:rsidR="00F34068" w:rsidRPr="00FD0973" w:rsidRDefault="00F34068" w:rsidP="00DE67B7">
            <w:pPr>
              <w:jc w:val="center"/>
              <w:rPr>
                <w:rFonts w:ascii="Myriad Pro" w:hAnsi="Myriad Pro" w:cs="Arial"/>
                <w:sz w:val="18"/>
                <w:szCs w:val="18"/>
              </w:rPr>
            </w:pPr>
            <w:r w:rsidRPr="00FD0973">
              <w:rPr>
                <w:rFonts w:ascii="Myriad Pro" w:hAnsi="Myriad Pro" w:cs="Arial"/>
                <w:sz w:val="18"/>
                <w:szCs w:val="18"/>
              </w:rPr>
              <w:t>Definicja trwałości jest wewnętrznie sprzeczna: „co najmniej przez okres odpowiadający okresowi realizacji projektu, jednak nie krótszy niż dwa lata po jego zakończeniu”. Sformułowanie „przez okres odpowiadający” sugeruje trwałość równą czasowi realizacji (max 36 mies.), podczas gdy fraza „po jego zakończeniu” wskazuje na okres po zakończeniu projektu. Te dwa wymogi są niespójne i mogą być różnie interpretowane przez wnioskodawców i oceniających.</w:t>
            </w:r>
          </w:p>
        </w:tc>
        <w:tc>
          <w:tcPr>
            <w:tcW w:w="3543" w:type="dxa"/>
            <w:tcMar>
              <w:top w:w="60" w:type="dxa"/>
              <w:left w:w="100" w:type="dxa"/>
              <w:bottom w:w="60" w:type="dxa"/>
              <w:right w:w="100" w:type="dxa"/>
            </w:tcMar>
          </w:tcPr>
          <w:p w14:paraId="0CCA06F9" w14:textId="42E73CB7" w:rsidR="00F34068" w:rsidRPr="00FD0973" w:rsidRDefault="00F34068" w:rsidP="00DE67B7">
            <w:pPr>
              <w:jc w:val="center"/>
              <w:rPr>
                <w:rFonts w:ascii="Myriad Pro" w:hAnsi="Myriad Pro" w:cs="Arial"/>
                <w:sz w:val="18"/>
                <w:szCs w:val="18"/>
              </w:rPr>
            </w:pPr>
            <w:r w:rsidRPr="00FD0973">
              <w:rPr>
                <w:rFonts w:ascii="Myriad Pro" w:hAnsi="Myriad Pro" w:cs="Arial"/>
                <w:sz w:val="18"/>
                <w:szCs w:val="18"/>
              </w:rPr>
              <w:t>Wnosimy o jednoznaczne określenie wymogu trwałości, np.: „Beneficjent zobowiązany jest do zachowania trwałości podmiotów reintegracyjnych utworzonych w ramach projektu przez co najmniej 2 lata po jego zakończeniu.” Obecne brzmienie stwarza ryzyko niejednolitości oceny wniosków oraz spornych interpretacji na etapie kontroli.</w:t>
            </w:r>
          </w:p>
        </w:tc>
        <w:tc>
          <w:tcPr>
            <w:tcW w:w="3543" w:type="dxa"/>
          </w:tcPr>
          <w:p w14:paraId="2748D732" w14:textId="4B64F161" w:rsidR="0004572F" w:rsidRPr="00FD0973" w:rsidRDefault="0004572F" w:rsidP="00DE67B7">
            <w:pPr>
              <w:contextualSpacing/>
              <w:jc w:val="center"/>
              <w:rPr>
                <w:rFonts w:ascii="Myriad Pro" w:eastAsia="Arial" w:hAnsi="Myriad Pro" w:cs="Arial"/>
                <w:sz w:val="18"/>
                <w:szCs w:val="18"/>
              </w:rPr>
            </w:pPr>
            <w:r w:rsidRPr="00FD0973">
              <w:rPr>
                <w:rFonts w:ascii="Myriad Pro" w:eastAsia="Arial" w:hAnsi="Myriad Pro" w:cs="Arial"/>
                <w:sz w:val="18"/>
                <w:szCs w:val="18"/>
              </w:rPr>
              <w:t>Definicja kryterium jest poprawnie sformułowana. Zapis „co najmniej przez okres odpowiadający okresowi realizacji projektu jednak nie krótszy niż dwa lata po jego zakończeniu” oznacza, że jeśli projekt trwa 17 miesięcy, to jego trwałość powinn</w:t>
            </w:r>
            <w:r w:rsidR="00627F98" w:rsidRPr="00FD0973">
              <w:rPr>
                <w:rFonts w:ascii="Myriad Pro" w:eastAsia="Arial" w:hAnsi="Myriad Pro" w:cs="Arial"/>
                <w:sz w:val="18"/>
                <w:szCs w:val="18"/>
              </w:rPr>
              <w:t>a</w:t>
            </w:r>
            <w:r w:rsidRPr="00FD0973">
              <w:rPr>
                <w:rFonts w:ascii="Myriad Pro" w:eastAsia="Arial" w:hAnsi="Myriad Pro" w:cs="Arial"/>
                <w:sz w:val="18"/>
                <w:szCs w:val="18"/>
              </w:rPr>
              <w:t xml:space="preserve"> wynosić 24 miesiące, a jeśli projekt trwa 26 miesięcy, to jego trwałość powinna wynosić 26 miesi</w:t>
            </w:r>
            <w:r w:rsidR="00627F98" w:rsidRPr="00FD0973">
              <w:rPr>
                <w:rFonts w:ascii="Myriad Pro" w:eastAsia="Arial" w:hAnsi="Myriad Pro" w:cs="Arial"/>
                <w:sz w:val="18"/>
                <w:szCs w:val="18"/>
              </w:rPr>
              <w:t>ęcy</w:t>
            </w:r>
            <w:r w:rsidRPr="00FD0973">
              <w:rPr>
                <w:rFonts w:ascii="Myriad Pro" w:eastAsia="Arial" w:hAnsi="Myriad Pro" w:cs="Arial"/>
                <w:sz w:val="18"/>
                <w:szCs w:val="18"/>
              </w:rPr>
              <w:t>.</w:t>
            </w:r>
          </w:p>
          <w:p w14:paraId="3D7A238C" w14:textId="5A342D8A" w:rsidR="0004572F" w:rsidRPr="00FD0973" w:rsidRDefault="0004572F" w:rsidP="00DE67B7">
            <w:pPr>
              <w:spacing w:line="360" w:lineRule="auto"/>
              <w:jc w:val="center"/>
              <w:rPr>
                <w:rFonts w:ascii="Myriad Pro" w:eastAsia="Arial" w:hAnsi="Myriad Pro" w:cs="Arial"/>
                <w:sz w:val="18"/>
                <w:szCs w:val="18"/>
              </w:rPr>
            </w:pPr>
          </w:p>
        </w:tc>
      </w:tr>
      <w:tr w:rsidR="00F34068" w:rsidRPr="00FD0973" w14:paraId="690C4A42" w14:textId="77777777" w:rsidTr="00CF10F4">
        <w:tc>
          <w:tcPr>
            <w:tcW w:w="481" w:type="dxa"/>
            <w:tcMar>
              <w:top w:w="60" w:type="dxa"/>
              <w:left w:w="100" w:type="dxa"/>
              <w:bottom w:w="60" w:type="dxa"/>
              <w:right w:w="100" w:type="dxa"/>
            </w:tcMar>
          </w:tcPr>
          <w:p w14:paraId="39707A8D" w14:textId="5382CB4F" w:rsidR="00F34068" w:rsidRPr="00FD0973" w:rsidRDefault="004B4ED2" w:rsidP="00DE67B7">
            <w:pPr>
              <w:jc w:val="center"/>
              <w:rPr>
                <w:rFonts w:ascii="Myriad Pro" w:eastAsia="Arial" w:hAnsi="Myriad Pro" w:cs="Arial"/>
                <w:sz w:val="18"/>
                <w:szCs w:val="18"/>
              </w:rPr>
            </w:pPr>
            <w:r w:rsidRPr="00FD0973">
              <w:rPr>
                <w:rFonts w:ascii="Myriad Pro" w:eastAsia="Arial" w:hAnsi="Myriad Pro" w:cs="Arial"/>
                <w:sz w:val="18"/>
                <w:szCs w:val="18"/>
              </w:rPr>
              <w:t>7.</w:t>
            </w:r>
          </w:p>
        </w:tc>
        <w:tc>
          <w:tcPr>
            <w:tcW w:w="2068" w:type="dxa"/>
            <w:tcMar>
              <w:top w:w="60" w:type="dxa"/>
              <w:left w:w="100" w:type="dxa"/>
              <w:bottom w:w="60" w:type="dxa"/>
              <w:right w:w="100" w:type="dxa"/>
            </w:tcMar>
          </w:tcPr>
          <w:p w14:paraId="2B1A4319" w14:textId="3C111265" w:rsidR="00F34068" w:rsidRPr="00FD0973" w:rsidRDefault="00F34068" w:rsidP="00DE67B7">
            <w:pPr>
              <w:spacing w:after="60"/>
              <w:jc w:val="center"/>
              <w:rPr>
                <w:rFonts w:ascii="Myriad Pro" w:eastAsia="Arial" w:hAnsi="Myriad Pro" w:cs="Arial"/>
                <w:b/>
                <w:bCs/>
                <w:sz w:val="18"/>
                <w:szCs w:val="18"/>
              </w:rPr>
            </w:pPr>
            <w:r w:rsidRPr="00FD0973">
              <w:rPr>
                <w:rFonts w:ascii="Myriad Pro" w:eastAsia="Arial" w:hAnsi="Myriad Pro" w:cs="Arial"/>
                <w:b/>
                <w:bCs/>
                <w:sz w:val="18"/>
                <w:szCs w:val="18"/>
              </w:rPr>
              <w:t xml:space="preserve">Działanie 6.13 Typ 2 </w:t>
            </w:r>
            <w:r w:rsidRPr="00FD0973">
              <w:rPr>
                <w:rFonts w:ascii="Myriad Pro" w:hAnsi="Myriad Pro" w:cs="Arial"/>
                <w:sz w:val="18"/>
                <w:szCs w:val="18"/>
              </w:rPr>
              <w:t>Kryterium jakościowe 2 (Tabela 2) – Obszar Strategicznej Interwencji / Załącznik nr 1 do Uchwały</w:t>
            </w:r>
          </w:p>
        </w:tc>
        <w:tc>
          <w:tcPr>
            <w:tcW w:w="2147" w:type="dxa"/>
            <w:tcMar>
              <w:top w:w="60" w:type="dxa"/>
              <w:left w:w="100" w:type="dxa"/>
              <w:bottom w:w="60" w:type="dxa"/>
              <w:right w:w="100" w:type="dxa"/>
            </w:tcMar>
          </w:tcPr>
          <w:p w14:paraId="298CE1B0" w14:textId="75FB8554" w:rsidR="00F34068" w:rsidRPr="00FD0973" w:rsidRDefault="00F34068" w:rsidP="00DE67B7">
            <w:pPr>
              <w:jc w:val="center"/>
              <w:rPr>
                <w:rFonts w:ascii="Myriad Pro" w:eastAsia="Arial" w:hAnsi="Myriad Pro" w:cs="Arial"/>
                <w:sz w:val="18"/>
                <w:szCs w:val="18"/>
              </w:rPr>
            </w:pPr>
            <w:r w:rsidRPr="00FD0973">
              <w:rPr>
                <w:rFonts w:ascii="Myriad Pro" w:eastAsia="Arial" w:hAnsi="Myriad Pro" w:cs="Arial"/>
                <w:sz w:val="18"/>
                <w:szCs w:val="18"/>
              </w:rPr>
              <w:t>Ogólnopolska Federacja na Rzecz Rozwoju Ekonomii Społecznej</w:t>
            </w:r>
          </w:p>
        </w:tc>
        <w:tc>
          <w:tcPr>
            <w:tcW w:w="2529" w:type="dxa"/>
            <w:tcMar>
              <w:top w:w="60" w:type="dxa"/>
              <w:left w:w="100" w:type="dxa"/>
              <w:bottom w:w="60" w:type="dxa"/>
              <w:right w:w="100" w:type="dxa"/>
            </w:tcMar>
          </w:tcPr>
          <w:p w14:paraId="1CBADAFB" w14:textId="4D36E326" w:rsidR="00F34068" w:rsidRPr="00FD0973" w:rsidRDefault="00F34068" w:rsidP="00DE67B7">
            <w:pPr>
              <w:jc w:val="center"/>
              <w:rPr>
                <w:rFonts w:ascii="Myriad Pro" w:hAnsi="Myriad Pro" w:cs="Arial"/>
                <w:sz w:val="18"/>
                <w:szCs w:val="18"/>
              </w:rPr>
            </w:pPr>
            <w:r w:rsidRPr="00FD0973">
              <w:rPr>
                <w:rFonts w:ascii="Myriad Pro" w:hAnsi="Myriad Pro" w:cs="Arial"/>
                <w:sz w:val="18"/>
                <w:szCs w:val="18"/>
              </w:rPr>
              <w:t>Kryterium jakościowe 2 wymaga, aby 100% uczestników pochodziło z obszaru Specjalnej Strefy Włączenia (SSW). Wymóg 100% jest niezwykle restrykcyjny i może być trudny do spełnienia przez podmioty reintegracyjne, których profil działalności z natury obejmuje również osoby spoza SSW. Jednocześnie definicja „zamieszkania” nie została doprecyzowana (np. w stosunku do osób bezdomnych lub osadzonych).</w:t>
            </w:r>
          </w:p>
        </w:tc>
        <w:tc>
          <w:tcPr>
            <w:tcW w:w="3543" w:type="dxa"/>
            <w:tcMar>
              <w:top w:w="60" w:type="dxa"/>
              <w:left w:w="100" w:type="dxa"/>
              <w:bottom w:w="60" w:type="dxa"/>
              <w:right w:w="100" w:type="dxa"/>
            </w:tcMar>
          </w:tcPr>
          <w:p w14:paraId="476F91F2" w14:textId="4DB4F78E" w:rsidR="00F34068" w:rsidRPr="00FD0973" w:rsidRDefault="00F34068" w:rsidP="00DE67B7">
            <w:pPr>
              <w:jc w:val="center"/>
              <w:rPr>
                <w:rFonts w:ascii="Myriad Pro" w:hAnsi="Myriad Pro" w:cs="Arial"/>
                <w:sz w:val="18"/>
                <w:szCs w:val="18"/>
              </w:rPr>
            </w:pPr>
            <w:r w:rsidRPr="00FD0973">
              <w:rPr>
                <w:rFonts w:ascii="Myriad Pro" w:hAnsi="Myriad Pro" w:cs="Arial"/>
                <w:sz w:val="18"/>
                <w:szCs w:val="18"/>
              </w:rPr>
              <w:t>Wnosimy o rozważenie obniżenia progu do min. 80% uczestników z terenu SSW lub o dodanie definicji „zamieszkania” zgodnej z Kodeksem Cywilnym i uwzględniającej specyfikę grup docelowych objętych typem 2 (osoby zagrożone wykluczeniem społecznym). Wymóg 100% może faktycznie eliminować projekty wartościowe merytorycznie, realizowane przez podmioty z dorobkiem w pracy z różnymi grupą docelową.</w:t>
            </w:r>
          </w:p>
        </w:tc>
        <w:tc>
          <w:tcPr>
            <w:tcW w:w="3543" w:type="dxa"/>
          </w:tcPr>
          <w:p w14:paraId="34F2C0F6" w14:textId="77777777" w:rsidR="00680740" w:rsidRPr="00FD0973" w:rsidRDefault="00680740" w:rsidP="00DE67B7">
            <w:pPr>
              <w:pStyle w:val="isselectedend"/>
              <w:spacing w:before="0" w:beforeAutospacing="0" w:after="0" w:afterAutospacing="0"/>
              <w:contextualSpacing/>
              <w:jc w:val="center"/>
              <w:rPr>
                <w:rFonts w:ascii="Myriad Pro" w:eastAsia="Arial" w:hAnsi="Myriad Pro" w:cs="Arial"/>
                <w:sz w:val="18"/>
                <w:szCs w:val="18"/>
              </w:rPr>
            </w:pPr>
            <w:r w:rsidRPr="00FD0973">
              <w:rPr>
                <w:rFonts w:ascii="Myriad Pro" w:eastAsia="Arial" w:hAnsi="Myriad Pro" w:cs="Arial"/>
                <w:sz w:val="18"/>
                <w:szCs w:val="18"/>
              </w:rPr>
              <w:t>Preferencja dotycząca objęcia wsparciem osób zamieszkujących obszar Specjalnej Strefy Włączenia (SSW) wynika z przyjętego przez Zarząd Województwa Zachodniopomorskiego podejścia ukierunkowanego na koncentrację wsparcia na obszarach charakteryzujących się szczególnie niekorzystną sytuacją społeczno-gospodarczą. Celem kryterium jest premiowanie projektów, które w największym stopniu przyczyniają się do ograniczania zjawisk wykluczenia społecznego na obszarach wymagających szczególnej interwencji.</w:t>
            </w:r>
          </w:p>
          <w:p w14:paraId="5FE17EA0" w14:textId="77777777" w:rsidR="00680740" w:rsidRPr="00FD0973" w:rsidRDefault="00680740" w:rsidP="00DE67B7">
            <w:pPr>
              <w:pStyle w:val="isselectedend"/>
              <w:spacing w:before="0" w:beforeAutospacing="0" w:after="0" w:afterAutospacing="0"/>
              <w:contextualSpacing/>
              <w:jc w:val="center"/>
              <w:rPr>
                <w:rFonts w:ascii="Myriad Pro" w:eastAsia="Arial" w:hAnsi="Myriad Pro" w:cs="Arial"/>
                <w:sz w:val="18"/>
                <w:szCs w:val="18"/>
              </w:rPr>
            </w:pPr>
            <w:r w:rsidRPr="00FD0973">
              <w:rPr>
                <w:rFonts w:ascii="Myriad Pro" w:eastAsia="Arial" w:hAnsi="Myriad Pro" w:cs="Arial"/>
                <w:sz w:val="18"/>
                <w:szCs w:val="18"/>
              </w:rPr>
              <w:t xml:space="preserve">Jednocześnie należy podkreślić, że kryterium ma charakter premiujący, a nie dostępu. Oznacza to, że jego niespełnienie nie skutkuje odrzuceniem projektu, lecz jedynie brakiem możliwości uzyskania punktów w ramach tego kryterium. Wnioskodawcy, którzy nie planują </w:t>
            </w:r>
            <w:r w:rsidRPr="00FD0973">
              <w:rPr>
                <w:rFonts w:ascii="Myriad Pro" w:eastAsia="Arial" w:hAnsi="Myriad Pro" w:cs="Arial"/>
                <w:sz w:val="18"/>
                <w:szCs w:val="18"/>
              </w:rPr>
              <w:lastRenderedPageBreak/>
              <w:t>objęcia wsparciem wyłącznie mieszkańców obszaru SSW, nadal mogą ubiegać się o dofinansowanie oraz uzyskać dodatkowe punkty w ramach pozostałych kryteriów premiujących.</w:t>
            </w:r>
          </w:p>
          <w:p w14:paraId="75E04203" w14:textId="77777777" w:rsidR="00CD137E" w:rsidRPr="00FD0973" w:rsidRDefault="00680740" w:rsidP="00DE67B7">
            <w:pPr>
              <w:pStyle w:val="NormalnyWeb"/>
              <w:spacing w:before="0" w:beforeAutospacing="0" w:after="0" w:afterAutospacing="0"/>
              <w:contextualSpacing/>
              <w:jc w:val="center"/>
              <w:rPr>
                <w:rFonts w:ascii="Myriad Pro" w:eastAsia="Arial" w:hAnsi="Myriad Pro" w:cs="Arial"/>
                <w:sz w:val="18"/>
                <w:szCs w:val="18"/>
              </w:rPr>
            </w:pPr>
            <w:r w:rsidRPr="00FD0973">
              <w:rPr>
                <w:rFonts w:ascii="Myriad Pro" w:eastAsia="Arial" w:hAnsi="Myriad Pro" w:cs="Arial"/>
                <w:sz w:val="18"/>
                <w:szCs w:val="18"/>
              </w:rPr>
              <w:t>W związku z powyższym brak jest podstaw do obniżenia wymaganego poziomu uczestników z obszaru SSW. Wprowadzenie niższego progu ograniczałoby preferencyjny charakter kryterium i osłabiałoby mechanizm koncentracji wsparcia na obszarach wymagających szczególnej interwencji.</w:t>
            </w:r>
          </w:p>
          <w:p w14:paraId="1E3EC4B0" w14:textId="3D919C97" w:rsidR="00680740" w:rsidRPr="00FD0973" w:rsidRDefault="00680740" w:rsidP="00DE67B7">
            <w:pPr>
              <w:pStyle w:val="NormalnyWeb"/>
              <w:spacing w:before="0" w:beforeAutospacing="0" w:after="0" w:afterAutospacing="0"/>
              <w:contextualSpacing/>
              <w:jc w:val="center"/>
              <w:rPr>
                <w:rFonts w:ascii="Myriad Pro" w:eastAsia="Arial" w:hAnsi="Myriad Pro" w:cs="Arial"/>
                <w:sz w:val="18"/>
                <w:szCs w:val="18"/>
              </w:rPr>
            </w:pPr>
            <w:r w:rsidRPr="00FD0973">
              <w:rPr>
                <w:rFonts w:ascii="Myriad Pro" w:eastAsia="Arial" w:hAnsi="Myriad Pro" w:cs="Arial"/>
                <w:sz w:val="18"/>
                <w:szCs w:val="18"/>
              </w:rPr>
              <w:t>W zakresie definicji zamieszkania zostanie</w:t>
            </w:r>
            <w:r w:rsidR="00DA0856" w:rsidRPr="00FD0973">
              <w:rPr>
                <w:rFonts w:ascii="Myriad Pro" w:eastAsia="Arial" w:hAnsi="Myriad Pro" w:cs="Arial"/>
                <w:sz w:val="18"/>
                <w:szCs w:val="18"/>
              </w:rPr>
              <w:t xml:space="preserve"> to</w:t>
            </w:r>
            <w:r w:rsidRPr="00FD0973">
              <w:rPr>
                <w:rFonts w:ascii="Myriad Pro" w:eastAsia="Arial" w:hAnsi="Myriad Pro" w:cs="Arial"/>
                <w:sz w:val="18"/>
                <w:szCs w:val="18"/>
              </w:rPr>
              <w:t xml:space="preserve"> doprecyzowane  w dokumentacji naborowej</w:t>
            </w:r>
            <w:r w:rsidR="00DA0856" w:rsidRPr="00FD0973">
              <w:rPr>
                <w:rFonts w:ascii="Myriad Pro" w:eastAsia="Arial" w:hAnsi="Myriad Pro" w:cs="Arial"/>
                <w:sz w:val="18"/>
                <w:szCs w:val="18"/>
              </w:rPr>
              <w:t>.</w:t>
            </w:r>
          </w:p>
        </w:tc>
      </w:tr>
      <w:tr w:rsidR="00F34068" w:rsidRPr="00FD0973" w14:paraId="3B88D54A" w14:textId="77777777" w:rsidTr="00CF10F4">
        <w:tc>
          <w:tcPr>
            <w:tcW w:w="481" w:type="dxa"/>
            <w:tcMar>
              <w:top w:w="60" w:type="dxa"/>
              <w:left w:w="100" w:type="dxa"/>
              <w:bottom w:w="60" w:type="dxa"/>
              <w:right w:w="100" w:type="dxa"/>
            </w:tcMar>
          </w:tcPr>
          <w:p w14:paraId="154F6A2F" w14:textId="36FFEDD1" w:rsidR="00F34068" w:rsidRPr="00FD0973" w:rsidRDefault="004B4ED2" w:rsidP="00DE67B7">
            <w:pPr>
              <w:jc w:val="center"/>
              <w:rPr>
                <w:rFonts w:ascii="Myriad Pro" w:eastAsia="Arial" w:hAnsi="Myriad Pro" w:cs="Arial"/>
                <w:sz w:val="18"/>
                <w:szCs w:val="18"/>
              </w:rPr>
            </w:pPr>
            <w:r w:rsidRPr="00FD0973">
              <w:rPr>
                <w:rFonts w:ascii="Myriad Pro" w:eastAsia="Arial" w:hAnsi="Myriad Pro" w:cs="Arial"/>
                <w:sz w:val="18"/>
                <w:szCs w:val="18"/>
              </w:rPr>
              <w:lastRenderedPageBreak/>
              <w:t>8.</w:t>
            </w:r>
          </w:p>
        </w:tc>
        <w:tc>
          <w:tcPr>
            <w:tcW w:w="2068" w:type="dxa"/>
            <w:tcMar>
              <w:top w:w="60" w:type="dxa"/>
              <w:left w:w="100" w:type="dxa"/>
              <w:bottom w:w="60" w:type="dxa"/>
              <w:right w:w="100" w:type="dxa"/>
            </w:tcMar>
          </w:tcPr>
          <w:p w14:paraId="22A93A68" w14:textId="3289D8C1" w:rsidR="00F34068" w:rsidRPr="00FD0973" w:rsidRDefault="00F34068" w:rsidP="00DE67B7">
            <w:pPr>
              <w:spacing w:after="60"/>
              <w:jc w:val="center"/>
              <w:rPr>
                <w:rFonts w:ascii="Myriad Pro" w:eastAsia="Arial" w:hAnsi="Myriad Pro" w:cs="Arial"/>
                <w:b/>
                <w:bCs/>
                <w:sz w:val="18"/>
                <w:szCs w:val="18"/>
              </w:rPr>
            </w:pPr>
            <w:r w:rsidRPr="00FD0973">
              <w:rPr>
                <w:rFonts w:ascii="Myriad Pro" w:eastAsia="Arial" w:hAnsi="Myriad Pro" w:cs="Arial"/>
                <w:b/>
                <w:bCs/>
                <w:sz w:val="18"/>
                <w:szCs w:val="18"/>
              </w:rPr>
              <w:t xml:space="preserve">Działanie 6.13 Typ 2 </w:t>
            </w:r>
            <w:r w:rsidRPr="00FD0973">
              <w:rPr>
                <w:rFonts w:ascii="Myriad Pro" w:hAnsi="Myriad Pro" w:cs="Arial"/>
                <w:sz w:val="18"/>
                <w:szCs w:val="18"/>
              </w:rPr>
              <w:t>Kryterium jakościowe 14</w:t>
            </w:r>
          </w:p>
        </w:tc>
        <w:tc>
          <w:tcPr>
            <w:tcW w:w="2147" w:type="dxa"/>
            <w:tcMar>
              <w:top w:w="60" w:type="dxa"/>
              <w:left w:w="100" w:type="dxa"/>
              <w:bottom w:w="60" w:type="dxa"/>
              <w:right w:w="100" w:type="dxa"/>
            </w:tcMar>
          </w:tcPr>
          <w:p w14:paraId="51327D80" w14:textId="6D4D399B" w:rsidR="00F34068" w:rsidRPr="00FD0973" w:rsidRDefault="00F34068" w:rsidP="00DE67B7">
            <w:pPr>
              <w:jc w:val="center"/>
              <w:rPr>
                <w:rFonts w:ascii="Myriad Pro" w:eastAsia="Arial" w:hAnsi="Myriad Pro" w:cs="Arial"/>
                <w:sz w:val="18"/>
                <w:szCs w:val="18"/>
              </w:rPr>
            </w:pPr>
            <w:r w:rsidRPr="00FD0973">
              <w:rPr>
                <w:rFonts w:ascii="Myriad Pro" w:eastAsia="Arial" w:hAnsi="Myriad Pro" w:cs="Arial"/>
                <w:sz w:val="18"/>
                <w:szCs w:val="18"/>
              </w:rPr>
              <w:t>Ogólnopolska Federacja na Rzecz Rozwoju Ekonomii Społecznej</w:t>
            </w:r>
          </w:p>
        </w:tc>
        <w:tc>
          <w:tcPr>
            <w:tcW w:w="2529" w:type="dxa"/>
            <w:tcMar>
              <w:top w:w="60" w:type="dxa"/>
              <w:left w:w="100" w:type="dxa"/>
              <w:bottom w:w="60" w:type="dxa"/>
              <w:right w:w="100" w:type="dxa"/>
            </w:tcMar>
          </w:tcPr>
          <w:p w14:paraId="46A7D2D0" w14:textId="7A8D019B" w:rsidR="00F34068" w:rsidRPr="00FD0973" w:rsidRDefault="00F34068" w:rsidP="00DE67B7">
            <w:pPr>
              <w:jc w:val="center"/>
              <w:rPr>
                <w:rFonts w:ascii="Myriad Pro" w:hAnsi="Myriad Pro" w:cs="Arial"/>
                <w:sz w:val="18"/>
                <w:szCs w:val="18"/>
              </w:rPr>
            </w:pPr>
            <w:r w:rsidRPr="00FD0973">
              <w:rPr>
                <w:rFonts w:ascii="Myriad Pro" w:hAnsi="Myriad Pro" w:cs="Arial"/>
                <w:sz w:val="18"/>
                <w:szCs w:val="18"/>
              </w:rPr>
              <w:t>Kryterium nr 14 mówi, że „Projekt zakłada, iż w ramach Warsztatów Terapii Zajęciowej zostanie zaoferowana realna ścieżka dojścia do ZAZ (lub innej formy zatrudnienia).</w:t>
            </w:r>
          </w:p>
          <w:p w14:paraId="2F4F57CB" w14:textId="77777777" w:rsidR="00F34068" w:rsidRPr="00FD0973" w:rsidRDefault="00F34068" w:rsidP="00DE67B7">
            <w:pPr>
              <w:jc w:val="center"/>
              <w:rPr>
                <w:rFonts w:ascii="Myriad Pro" w:hAnsi="Myriad Pro" w:cs="Arial"/>
                <w:sz w:val="18"/>
                <w:szCs w:val="18"/>
              </w:rPr>
            </w:pPr>
            <w:r w:rsidRPr="00FD0973">
              <w:rPr>
                <w:rFonts w:ascii="Myriad Pro" w:hAnsi="Myriad Pro" w:cs="Arial"/>
                <w:sz w:val="18"/>
                <w:szCs w:val="18"/>
              </w:rPr>
              <w:t>Zasady oceny</w:t>
            </w:r>
          </w:p>
          <w:p w14:paraId="11E7E59C" w14:textId="77777777" w:rsidR="00F34068" w:rsidRPr="00FD0973" w:rsidRDefault="00F34068" w:rsidP="00DE67B7">
            <w:pPr>
              <w:jc w:val="center"/>
              <w:rPr>
                <w:rFonts w:ascii="Myriad Pro" w:hAnsi="Myriad Pro" w:cs="Arial"/>
                <w:sz w:val="18"/>
                <w:szCs w:val="18"/>
              </w:rPr>
            </w:pPr>
            <w:r w:rsidRPr="00FD0973">
              <w:rPr>
                <w:rFonts w:ascii="Myriad Pro" w:hAnsi="Myriad Pro" w:cs="Arial"/>
                <w:sz w:val="18"/>
                <w:szCs w:val="18"/>
              </w:rPr>
              <w:t>Kryterium będzie weryfikowane na podstawie treści wniosku o dofinansowanie projektu”</w:t>
            </w:r>
            <w:r w:rsidRPr="00FD0973">
              <w:rPr>
                <w:rFonts w:ascii="Myriad Pro" w:hAnsi="Myriad Pro" w:cs="Arial"/>
                <w:sz w:val="18"/>
                <w:szCs w:val="18"/>
              </w:rPr>
              <w:br/>
            </w:r>
          </w:p>
          <w:p w14:paraId="1905698D" w14:textId="08604381" w:rsidR="00F34068" w:rsidRPr="00FD0973" w:rsidRDefault="00F34068" w:rsidP="00DE67B7">
            <w:pPr>
              <w:jc w:val="center"/>
              <w:rPr>
                <w:rFonts w:ascii="Myriad Pro" w:hAnsi="Myriad Pro" w:cs="Arial"/>
                <w:sz w:val="18"/>
                <w:szCs w:val="18"/>
              </w:rPr>
            </w:pPr>
            <w:r w:rsidRPr="00FD0973">
              <w:rPr>
                <w:rFonts w:ascii="Myriad Pro" w:hAnsi="Myriad Pro" w:cs="Arial"/>
                <w:sz w:val="18"/>
                <w:szCs w:val="18"/>
              </w:rPr>
              <w:t>Wnosimy o doprecyzowanie sformułowania „realna ścieżka dojście do ZAZ (lub innej formy zatrudnienia)</w:t>
            </w:r>
            <w:r w:rsidRPr="00FD0973">
              <w:rPr>
                <w:rFonts w:ascii="Myriad Pro" w:hAnsi="Myriad Pro" w:cs="Arial"/>
                <w:sz w:val="18"/>
                <w:szCs w:val="18"/>
              </w:rPr>
              <w:br/>
            </w:r>
          </w:p>
        </w:tc>
        <w:tc>
          <w:tcPr>
            <w:tcW w:w="3543" w:type="dxa"/>
            <w:tcMar>
              <w:top w:w="60" w:type="dxa"/>
              <w:left w:w="100" w:type="dxa"/>
              <w:bottom w:w="60" w:type="dxa"/>
              <w:right w:w="100" w:type="dxa"/>
            </w:tcMar>
          </w:tcPr>
          <w:p w14:paraId="7FAEF5B9" w14:textId="700A5752" w:rsidR="00F34068" w:rsidRPr="00FD0973" w:rsidRDefault="00F34068" w:rsidP="00DE67B7">
            <w:pPr>
              <w:jc w:val="center"/>
              <w:rPr>
                <w:rFonts w:ascii="Myriad Pro" w:hAnsi="Myriad Pro" w:cs="Arial"/>
                <w:sz w:val="18"/>
                <w:szCs w:val="18"/>
              </w:rPr>
            </w:pPr>
            <w:r w:rsidRPr="00FD0973">
              <w:rPr>
                <w:rFonts w:ascii="Myriad Pro" w:hAnsi="Myriad Pro" w:cs="Arial"/>
                <w:sz w:val="18"/>
                <w:szCs w:val="18"/>
              </w:rPr>
              <w:t xml:space="preserve">Wnosimy o precyzyjne zdefiniowanie sformułowania „realna ścieżka dojścia do ZAZ (lub innej formy zatrudnienia)” oraz określenie mierzalnych wskaźników lub dokumentów, które będą stanowić o spełnieniu tego kryterium, ewentualnie o zmianę brzmienia kryterium na ukierunkowane na </w:t>
            </w:r>
            <w:r w:rsidRPr="00FD0973">
              <w:rPr>
                <w:rFonts w:ascii="Myriad Pro" w:hAnsi="Myriad Pro" w:cs="Arial"/>
                <w:i/>
                <w:iCs/>
                <w:sz w:val="18"/>
                <w:szCs w:val="18"/>
              </w:rPr>
              <w:t>przygotowanie</w:t>
            </w:r>
            <w:r w:rsidRPr="00FD0973">
              <w:rPr>
                <w:rFonts w:ascii="Myriad Pro" w:hAnsi="Myriad Pro" w:cs="Arial"/>
                <w:sz w:val="18"/>
                <w:szCs w:val="18"/>
              </w:rPr>
              <w:t xml:space="preserve"> do podjęcia zatrudnienia, a nie gwarancję "realności" przejścia. </w:t>
            </w:r>
            <w:r w:rsidRPr="00FD0973">
              <w:rPr>
                <w:rFonts w:ascii="Myriad Pro" w:hAnsi="Myriad Pro"/>
                <w:sz w:val="18"/>
                <w:szCs w:val="18"/>
              </w:rPr>
              <w:t xml:space="preserve"> </w:t>
            </w:r>
            <w:r w:rsidRPr="00FD0973">
              <w:rPr>
                <w:rFonts w:ascii="Myriad Pro" w:hAnsi="Myriad Pro" w:cs="Arial"/>
                <w:sz w:val="18"/>
                <w:szCs w:val="18"/>
              </w:rPr>
              <w:t xml:space="preserve">Nie istnieje jeden sprawdzony i obiektywnie mierzalny model „realnego” dojścia do ZAZ. Każdy Uczestnik Projektu wymaga zindywidualizowanego podejścia (np. w ramach Indywidualnego Programu Rehabilitacji), a tempo nabywania kompetencji zawodowych jest niemożliwe do ustandaryzowania. </w:t>
            </w:r>
            <w:r w:rsidRPr="00FD0973">
              <w:rPr>
                <w:rFonts w:ascii="Myriad Pro" w:hAnsi="Myriad Pro"/>
                <w:sz w:val="18"/>
                <w:szCs w:val="18"/>
              </w:rPr>
              <w:t xml:space="preserve"> </w:t>
            </w:r>
            <w:r w:rsidRPr="00FD0973">
              <w:rPr>
                <w:rFonts w:ascii="Myriad Pro" w:hAnsi="Myriad Pro" w:cs="Arial"/>
                <w:sz w:val="18"/>
                <w:szCs w:val="18"/>
              </w:rPr>
              <w:t xml:space="preserve">W Województwie Zachodniopomorskim funkcjonuje obecnie zaledwie 11 Zakładów Aktywności Zawodowej. Zdecydowana większość, jeśli nie wszystkie, miejsca pracy w tych jednostkach są trwale zajęte. </w:t>
            </w:r>
            <w:r w:rsidRPr="00FD0973">
              <w:rPr>
                <w:rFonts w:ascii="Myriad Pro" w:hAnsi="Myriad Pro"/>
                <w:sz w:val="18"/>
                <w:szCs w:val="18"/>
              </w:rPr>
              <w:t xml:space="preserve"> </w:t>
            </w:r>
            <w:r w:rsidRPr="00FD0973">
              <w:rPr>
                <w:rFonts w:ascii="Myriad Pro" w:hAnsi="Myriad Pro" w:cs="Arial"/>
                <w:sz w:val="18"/>
                <w:szCs w:val="18"/>
              </w:rPr>
              <w:t xml:space="preserve">Rotacja w ZAZ i odsetek </w:t>
            </w:r>
            <w:proofErr w:type="spellStart"/>
            <w:r w:rsidRPr="00FD0973">
              <w:rPr>
                <w:rFonts w:ascii="Myriad Pro" w:hAnsi="Myriad Pro" w:cs="Arial"/>
                <w:sz w:val="18"/>
                <w:szCs w:val="18"/>
              </w:rPr>
              <w:t>OzN</w:t>
            </w:r>
            <w:proofErr w:type="spellEnd"/>
            <w:r w:rsidRPr="00FD0973">
              <w:rPr>
                <w:rFonts w:ascii="Myriad Pro" w:hAnsi="Myriad Pro" w:cs="Arial"/>
                <w:sz w:val="18"/>
                <w:szCs w:val="18"/>
              </w:rPr>
              <w:t xml:space="preserve"> przechodzących z ZAZ na otwarty rynek pracy to w skali WZP zjawisko marginalne. ZAZ-y rzadko zwalniają miejsca dla nowych kandydatów z WTZ. W związku z tym, planowanie „realnej ścieżki” z WTZ do ZAZ w wielu przypadkach nie ma przełożenia na rzeczywistość, ponieważ Wnioskodawca nie ma żadnego wpływu na to, czy lokalny ZAZ ogłosi rekrutację. Nadmieniamy także, że zapewnienie dla </w:t>
            </w:r>
            <w:proofErr w:type="spellStart"/>
            <w:r w:rsidRPr="00FD0973">
              <w:rPr>
                <w:rFonts w:ascii="Myriad Pro" w:hAnsi="Myriad Pro" w:cs="Arial"/>
                <w:sz w:val="18"/>
                <w:szCs w:val="18"/>
              </w:rPr>
              <w:t>ozn</w:t>
            </w:r>
            <w:proofErr w:type="spellEnd"/>
            <w:r w:rsidRPr="00FD0973">
              <w:rPr>
                <w:rFonts w:ascii="Myriad Pro" w:hAnsi="Myriad Pro" w:cs="Arial"/>
                <w:sz w:val="18"/>
                <w:szCs w:val="18"/>
              </w:rPr>
              <w:t xml:space="preserve"> realnej ścieżki zatrudnienia poza ZAZ lub innej formy zatrudnienia jest w obecnych warunkach rynkowych jeszcze trudniejsze.</w:t>
            </w:r>
          </w:p>
        </w:tc>
        <w:tc>
          <w:tcPr>
            <w:tcW w:w="3543" w:type="dxa"/>
          </w:tcPr>
          <w:p w14:paraId="76B33159" w14:textId="0E83A2AE" w:rsidR="0069614A" w:rsidRPr="00FD0973" w:rsidRDefault="0069614A" w:rsidP="00DE67B7">
            <w:pPr>
              <w:contextualSpacing/>
              <w:jc w:val="center"/>
              <w:rPr>
                <w:rFonts w:ascii="Myriad Pro" w:hAnsi="Myriad Pro" w:cs="Arial"/>
                <w:sz w:val="18"/>
                <w:szCs w:val="18"/>
              </w:rPr>
            </w:pPr>
            <w:r w:rsidRPr="00FD0973">
              <w:rPr>
                <w:rFonts w:ascii="Myriad Pro" w:hAnsi="Myriad Pro" w:cs="Arial"/>
                <w:sz w:val="18"/>
                <w:szCs w:val="18"/>
              </w:rPr>
              <w:t>Przedmiotowe brzmienie kryterium wynika z zapisów programu Fundusze Europejskie dla Pomorza Zachodniego 2021–2027 oraz Szczegółowego Opisu Priorytetów Programu (SZOP), które odzwierciedlają obligatoryjne warunki realizacji tego typu interwencji. Jest to warunek Komisji Europejskiej do realizacji wsparcia w przedmiotowym obszarze.  Zapisy te zostały wprowadzone do wszystkich programów regionalnych.</w:t>
            </w:r>
          </w:p>
          <w:p w14:paraId="53790F14" w14:textId="77777777" w:rsidR="0069614A" w:rsidRPr="00FD0973" w:rsidRDefault="0069614A" w:rsidP="00DE67B7">
            <w:pPr>
              <w:contextualSpacing/>
              <w:jc w:val="center"/>
              <w:rPr>
                <w:rFonts w:ascii="Myriad Pro" w:hAnsi="Myriad Pro" w:cs="Arial"/>
                <w:sz w:val="18"/>
                <w:szCs w:val="18"/>
              </w:rPr>
            </w:pPr>
            <w:r w:rsidRPr="00FD0973">
              <w:rPr>
                <w:rFonts w:ascii="Myriad Pro" w:hAnsi="Myriad Pro" w:cs="Arial"/>
                <w:sz w:val="18"/>
                <w:szCs w:val="18"/>
              </w:rPr>
              <w:t>W ramach Warsztatów Terapii zajęciowej możemy wspierać uczestników, którzy otrzymują wsparcie do 2 lat w WTZ oraz, że zaoferowana jest im ścieżka  przejścia do ZAZ (lub innej formy zatrudnienia).  Działania realizowane w WTZ powinny stanowić element procesu aktywizacji prowadzącego do zwiększenia samodzielności i zdolności do podjęcia zatrudnienia. Jednocześnie, zgodnie z rozporządzeniem Ministra Gospodarki, Pracy i Polityki Społecznej z dnia 25 marca 2004 r. w sprawie warsztatów terapii zajęciowej, dla każdego uczestnika opracowywany jest indywidualny program rehabilitacji, określający kierunki i zakres działań służących jego aktywizacji społecznej i zawodowej. W tym kontekście „realna ścieżka dojścia do ZAZ (lub innej formy zatrudnienia)” oznacza zaplanowany i udokumentowany proces reintegracji społeczno-zawodowej uczestnika, uwzględniający jego indywidualne możliwości, potrzeby i potencjał oraz obejmujący działania przygotowujące do podjęcia zatrudnienia lub przejścia do innych form aktywizacji zawodowej.</w:t>
            </w:r>
          </w:p>
          <w:p w14:paraId="7615C08D" w14:textId="6B049AFD" w:rsidR="00F34068" w:rsidRPr="00FD0973" w:rsidRDefault="0069614A" w:rsidP="00DE67B7">
            <w:pPr>
              <w:contextualSpacing/>
              <w:jc w:val="center"/>
              <w:rPr>
                <w:rFonts w:ascii="Myriad Pro" w:eastAsia="Arial" w:hAnsi="Myriad Pro" w:cs="Arial"/>
                <w:sz w:val="18"/>
                <w:szCs w:val="18"/>
              </w:rPr>
            </w:pPr>
            <w:r w:rsidRPr="00FD0973">
              <w:rPr>
                <w:rFonts w:ascii="Myriad Pro" w:hAnsi="Myriad Pro" w:cs="Arial"/>
                <w:sz w:val="18"/>
                <w:szCs w:val="18"/>
              </w:rPr>
              <w:lastRenderedPageBreak/>
              <w:t xml:space="preserve">Zgodnie z podejściem przyjętym w poprzednich naborach dla przedmiotowego działania i typu operacji, informacja ta  zostanie określona  w dokumentacji </w:t>
            </w:r>
            <w:proofErr w:type="spellStart"/>
            <w:r w:rsidRPr="00FD0973">
              <w:rPr>
                <w:rFonts w:ascii="Myriad Pro" w:hAnsi="Myriad Pro" w:cs="Arial"/>
                <w:sz w:val="18"/>
                <w:szCs w:val="18"/>
              </w:rPr>
              <w:t>naborowej</w:t>
            </w:r>
            <w:proofErr w:type="spellEnd"/>
            <w:r w:rsidRPr="00FD0973">
              <w:rPr>
                <w:rFonts w:ascii="Myriad Pro" w:hAnsi="Myriad Pro" w:cs="Arial"/>
                <w:sz w:val="18"/>
                <w:szCs w:val="18"/>
              </w:rPr>
              <w:t>.</w:t>
            </w:r>
          </w:p>
        </w:tc>
      </w:tr>
      <w:tr w:rsidR="00F34068" w:rsidRPr="00FD0973" w14:paraId="4F908F51" w14:textId="77777777" w:rsidTr="00E05A26">
        <w:tc>
          <w:tcPr>
            <w:tcW w:w="481" w:type="dxa"/>
            <w:tcMar>
              <w:top w:w="60" w:type="dxa"/>
              <w:left w:w="100" w:type="dxa"/>
              <w:bottom w:w="60" w:type="dxa"/>
              <w:right w:w="100" w:type="dxa"/>
            </w:tcMar>
          </w:tcPr>
          <w:p w14:paraId="21EC2900" w14:textId="7E08D348" w:rsidR="00F34068" w:rsidRPr="00FD0973" w:rsidRDefault="004B4ED2" w:rsidP="00DE67B7">
            <w:pPr>
              <w:jc w:val="center"/>
              <w:rPr>
                <w:rFonts w:ascii="Myriad Pro" w:eastAsia="Arial" w:hAnsi="Myriad Pro" w:cs="Arial"/>
                <w:sz w:val="18"/>
                <w:szCs w:val="18"/>
              </w:rPr>
            </w:pPr>
            <w:r w:rsidRPr="00FD0973">
              <w:rPr>
                <w:rFonts w:ascii="Myriad Pro" w:eastAsia="Arial" w:hAnsi="Myriad Pro" w:cs="Arial"/>
                <w:sz w:val="18"/>
                <w:szCs w:val="18"/>
              </w:rPr>
              <w:lastRenderedPageBreak/>
              <w:t>9.</w:t>
            </w:r>
          </w:p>
        </w:tc>
        <w:tc>
          <w:tcPr>
            <w:tcW w:w="2068" w:type="dxa"/>
            <w:tcMar>
              <w:top w:w="60" w:type="dxa"/>
              <w:left w:w="100" w:type="dxa"/>
              <w:bottom w:w="60" w:type="dxa"/>
              <w:right w:w="100" w:type="dxa"/>
            </w:tcMar>
            <w:vAlign w:val="center"/>
          </w:tcPr>
          <w:p w14:paraId="7BEDBAF0" w14:textId="299A4312" w:rsidR="00F34068" w:rsidRPr="00FD0973" w:rsidRDefault="00F34068" w:rsidP="00DE67B7">
            <w:pPr>
              <w:spacing w:after="60"/>
              <w:jc w:val="center"/>
              <w:rPr>
                <w:rFonts w:ascii="Myriad Pro" w:eastAsia="Arial" w:hAnsi="Myriad Pro" w:cs="Arial"/>
                <w:b/>
                <w:bCs/>
                <w:sz w:val="18"/>
                <w:szCs w:val="18"/>
              </w:rPr>
            </w:pPr>
            <w:r w:rsidRPr="00FD0973">
              <w:rPr>
                <w:rFonts w:ascii="Myriad Pro" w:eastAsia="Arial" w:hAnsi="Myriad Pro" w:cs="Arial"/>
                <w:b/>
                <w:bCs/>
                <w:sz w:val="18"/>
                <w:szCs w:val="18"/>
              </w:rPr>
              <w:t xml:space="preserve">Działanie 6.16 </w:t>
            </w:r>
            <w:r w:rsidRPr="00FD0973">
              <w:rPr>
                <w:rFonts w:ascii="Myriad Pro" w:hAnsi="Myriad Pro" w:cs="Arial"/>
                <w:sz w:val="18"/>
                <w:szCs w:val="18"/>
              </w:rPr>
              <w:t>Załącznik nr 1, Kryterium 1 „Zgodność z grupą docelową”</w:t>
            </w:r>
          </w:p>
        </w:tc>
        <w:tc>
          <w:tcPr>
            <w:tcW w:w="2147" w:type="dxa"/>
            <w:tcMar>
              <w:top w:w="60" w:type="dxa"/>
              <w:left w:w="100" w:type="dxa"/>
              <w:bottom w:w="60" w:type="dxa"/>
              <w:right w:w="100" w:type="dxa"/>
            </w:tcMar>
            <w:vAlign w:val="center"/>
          </w:tcPr>
          <w:p w14:paraId="6A299680" w14:textId="1E0BD811" w:rsidR="00F34068" w:rsidRPr="00FD0973" w:rsidRDefault="00F34068" w:rsidP="00DE67B7">
            <w:pPr>
              <w:jc w:val="center"/>
              <w:rPr>
                <w:rFonts w:ascii="Myriad Pro" w:eastAsia="Arial" w:hAnsi="Myriad Pro" w:cs="Arial"/>
                <w:sz w:val="18"/>
                <w:szCs w:val="18"/>
              </w:rPr>
            </w:pPr>
            <w:r w:rsidRPr="00FD0973">
              <w:rPr>
                <w:rFonts w:ascii="Myriad Pro" w:eastAsia="Arial" w:hAnsi="Myriad Pro" w:cs="Arial"/>
                <w:sz w:val="18"/>
                <w:szCs w:val="18"/>
              </w:rPr>
              <w:t>Ogólnopolska Federacja na Rzecz Rozwoju Ekonomii Społecznej</w:t>
            </w:r>
          </w:p>
        </w:tc>
        <w:tc>
          <w:tcPr>
            <w:tcW w:w="2529" w:type="dxa"/>
            <w:tcMar>
              <w:top w:w="60" w:type="dxa"/>
              <w:left w:w="100" w:type="dxa"/>
              <w:bottom w:w="60" w:type="dxa"/>
              <w:right w:w="100" w:type="dxa"/>
            </w:tcMar>
          </w:tcPr>
          <w:p w14:paraId="587F9C84" w14:textId="476CC570" w:rsidR="00F34068" w:rsidRPr="00FD0973" w:rsidRDefault="00F34068" w:rsidP="00DE67B7">
            <w:pPr>
              <w:jc w:val="center"/>
              <w:rPr>
                <w:rFonts w:ascii="Myriad Pro" w:hAnsi="Myriad Pro" w:cs="Arial"/>
                <w:sz w:val="18"/>
                <w:szCs w:val="18"/>
              </w:rPr>
            </w:pPr>
            <w:r w:rsidRPr="00FD0973">
              <w:rPr>
                <w:rFonts w:ascii="Myriad Pro" w:hAnsi="Myriad Pro" w:cs="Arial"/>
                <w:sz w:val="18"/>
                <w:szCs w:val="18"/>
              </w:rPr>
              <w:t xml:space="preserve">Definicja kryterium zawiera błąd logiczny, wymienia w grupie docelowej zarówno „organizacje społeczeństwa obywatelskiego”, jak i „przedstawicieli organizacji społeczeństwa obywatelskiego”, nie precyzując ich wzajemnego stosunku. Niejasne jest, czy „przedstawiciele” oznaczają osoby fizyczne (pracowników, wolontariuszy), a jeśli tak, to czy jako samodzielna grupa docelowa, czy tylko jako członkowie organizacji objętej wsparciem. Ponadto warunek 12-miesięcznego funkcjonowania przed złożeniem wniosku dotyczy tylko „wsparcia w zakresie konsolidacji i samowiedzy”, ale brak jest analogicznego warunku dla pozostałych form wsparcia, co tworzy nierównomierny </w:t>
            </w:r>
            <w:proofErr w:type="spellStart"/>
            <w:r w:rsidRPr="00FD0973">
              <w:rPr>
                <w:rFonts w:ascii="Myriad Pro" w:hAnsi="Myriad Pro" w:cs="Arial"/>
                <w:sz w:val="18"/>
                <w:szCs w:val="18"/>
              </w:rPr>
              <w:t>régime</w:t>
            </w:r>
            <w:proofErr w:type="spellEnd"/>
            <w:r w:rsidRPr="00FD0973">
              <w:rPr>
                <w:rFonts w:ascii="Myriad Pro" w:hAnsi="Myriad Pro" w:cs="Arial"/>
                <w:sz w:val="18"/>
                <w:szCs w:val="18"/>
              </w:rPr>
              <w:t xml:space="preserve"> kwalifikowalności.</w:t>
            </w:r>
          </w:p>
        </w:tc>
        <w:tc>
          <w:tcPr>
            <w:tcW w:w="3543" w:type="dxa"/>
            <w:tcMar>
              <w:top w:w="60" w:type="dxa"/>
              <w:left w:w="100" w:type="dxa"/>
              <w:bottom w:w="60" w:type="dxa"/>
              <w:right w:w="100" w:type="dxa"/>
            </w:tcMar>
          </w:tcPr>
          <w:p w14:paraId="32A462FF" w14:textId="32DF3B8C" w:rsidR="00F34068" w:rsidRPr="00FD0973" w:rsidRDefault="00F34068" w:rsidP="00DE67B7">
            <w:pPr>
              <w:contextualSpacing/>
              <w:jc w:val="center"/>
              <w:rPr>
                <w:rFonts w:ascii="Myriad Pro" w:eastAsia="Arial" w:hAnsi="Myriad Pro" w:cs="Arial"/>
                <w:sz w:val="18"/>
                <w:szCs w:val="18"/>
              </w:rPr>
            </w:pPr>
            <w:r w:rsidRPr="00FD0973">
              <w:rPr>
                <w:rFonts w:ascii="Myriad Pro" w:eastAsia="Arial" w:hAnsi="Myriad Pro" w:cs="Arial"/>
                <w:sz w:val="18"/>
                <w:szCs w:val="18"/>
              </w:rPr>
              <w:t>Niejednoznaczność definicji grupy docelowej może prowadzić do rozbieżnych interpretacji na etapie oceny wniosków. Rekomenduje się jednoznaczne wskazanie, czy „przedstawiciele” to osoby fizyczne stanowiące odrębną grupę, czy jedynie członkowie personelu organizacji. Należy także rozważyć ujednolicenie warunku stażu (12 miesięcy) dla wszystkich rodzajów wsparcia lub uzasadnić jego zróżnicowanie.</w:t>
            </w:r>
          </w:p>
        </w:tc>
        <w:tc>
          <w:tcPr>
            <w:tcW w:w="3543" w:type="dxa"/>
          </w:tcPr>
          <w:p w14:paraId="429097B3" w14:textId="2ABADB71" w:rsidR="003F7F34" w:rsidRPr="00FD0973" w:rsidRDefault="003F7F34" w:rsidP="00DE67B7">
            <w:pPr>
              <w:contextualSpacing/>
              <w:jc w:val="center"/>
              <w:rPr>
                <w:rFonts w:ascii="Myriad Pro" w:eastAsia="Arial" w:hAnsi="Myriad Pro" w:cs="Arial"/>
                <w:sz w:val="18"/>
                <w:szCs w:val="18"/>
              </w:rPr>
            </w:pPr>
            <w:r w:rsidRPr="00FD0973">
              <w:rPr>
                <w:rFonts w:ascii="Myriad Pro" w:eastAsia="Arial" w:hAnsi="Myriad Pro" w:cs="Arial"/>
                <w:sz w:val="18"/>
                <w:szCs w:val="18"/>
              </w:rPr>
              <w:t xml:space="preserve">Wskazane w kryterium kategorie „organizacje społeczeństwa obywatelskiego” oraz „przedstawiciele organizacji społeczeństwa obywatelskiego” nie pozostają w sprzeczności ani nie powodują błędu logicznego. </w:t>
            </w:r>
            <w:r w:rsidR="00752AFC" w:rsidRPr="00FD0973">
              <w:rPr>
                <w:rFonts w:ascii="Myriad Pro" w:eastAsia="Arial" w:hAnsi="Myriad Pro" w:cs="Arial"/>
                <w:sz w:val="18"/>
                <w:szCs w:val="18"/>
              </w:rPr>
              <w:t xml:space="preserve">W ramach </w:t>
            </w:r>
            <w:r w:rsidRPr="00FD0973">
              <w:rPr>
                <w:rFonts w:ascii="Myriad Pro" w:eastAsia="Arial" w:hAnsi="Myriad Pro" w:cs="Arial"/>
                <w:sz w:val="18"/>
                <w:szCs w:val="18"/>
              </w:rPr>
              <w:t xml:space="preserve"> LWK 2021–2027</w:t>
            </w:r>
            <w:r w:rsidR="00752AFC" w:rsidRPr="00FD0973">
              <w:rPr>
                <w:rFonts w:ascii="Myriad Pro" w:eastAsia="Arial" w:hAnsi="Myriad Pro" w:cs="Arial"/>
                <w:sz w:val="18"/>
                <w:szCs w:val="18"/>
              </w:rPr>
              <w:t xml:space="preserve"> f</w:t>
            </w:r>
            <w:r w:rsidRPr="00FD0973">
              <w:rPr>
                <w:rFonts w:ascii="Myriad Pro" w:eastAsia="Arial" w:hAnsi="Myriad Pro" w:cs="Arial"/>
                <w:sz w:val="18"/>
                <w:szCs w:val="18"/>
              </w:rPr>
              <w:t>unkcjonują  odrębnie wskaźniki dotyczące organizacji społeczeństwa obywatelskiego jako podmiotów oraz ich przedstawicieli jako osób objętych wsparciem. Przez przedstawicieli organizacji społeczeństwa obywatelskiego rozumie się osoby zatrudnione w organizacjach, współpracujące z nimi na podstawie umów cywilnoprawnych oraz wolontariuszy. Tym samym stanowią oni odrębną kategorię uczestników wsparcia, pozostającą jednocześnie w związku z organizacją, którą reprezentują.</w:t>
            </w:r>
          </w:p>
          <w:p w14:paraId="401898E0" w14:textId="5D813785" w:rsidR="003F7F34" w:rsidRPr="00FD0973" w:rsidRDefault="003F7F34" w:rsidP="00DE67B7">
            <w:pPr>
              <w:spacing w:before="100" w:beforeAutospacing="1" w:after="100" w:afterAutospacing="1"/>
              <w:contextualSpacing/>
              <w:jc w:val="center"/>
              <w:rPr>
                <w:rFonts w:ascii="Myriad Pro" w:eastAsia="Arial" w:hAnsi="Myriad Pro" w:cs="Arial"/>
                <w:sz w:val="18"/>
                <w:szCs w:val="18"/>
              </w:rPr>
            </w:pPr>
            <w:r w:rsidRPr="00FD0973">
              <w:rPr>
                <w:rFonts w:ascii="Myriad Pro" w:eastAsia="Arial" w:hAnsi="Myriad Pro" w:cs="Arial"/>
                <w:sz w:val="18"/>
                <w:szCs w:val="18"/>
              </w:rPr>
              <w:t>Jednoczesne wskazanie organizacji oraz ich przedstawicieli w grupie docelowej odzwierciedla specyfikę interwencji ukierunkowanej zarówno na wzmacnianie potencjału instytucjonalnego organizacji, jak i rozwój kompetencji osób działających w tych podmiotach.</w:t>
            </w:r>
          </w:p>
          <w:p w14:paraId="0AADA3F8" w14:textId="35CA259F" w:rsidR="003F7F34" w:rsidRPr="00FD0973" w:rsidRDefault="003F7F34" w:rsidP="00DE67B7">
            <w:pPr>
              <w:spacing w:before="100" w:beforeAutospacing="1" w:after="100" w:afterAutospacing="1"/>
              <w:contextualSpacing/>
              <w:jc w:val="center"/>
              <w:rPr>
                <w:rFonts w:ascii="Myriad Pro" w:eastAsia="Arial" w:hAnsi="Myriad Pro" w:cs="Arial"/>
                <w:sz w:val="18"/>
                <w:szCs w:val="18"/>
              </w:rPr>
            </w:pPr>
            <w:r w:rsidRPr="00FD0973">
              <w:rPr>
                <w:rFonts w:ascii="Myriad Pro" w:eastAsia="Arial" w:hAnsi="Myriad Pro" w:cs="Arial"/>
                <w:sz w:val="18"/>
                <w:szCs w:val="18"/>
              </w:rPr>
              <w:t>Odnosząc się do warunku prowadzenia działalności przez co najmniej 12 miesięcy przed dniem złożenia wniosku, należy wskazać, że został on celowo ograniczony do wsparcia w zakresie konsolidacji i samowiedzy organizacji. Charakter tego typu działań wymaga posiadania przez organizację doświadczeń.</w:t>
            </w:r>
          </w:p>
          <w:p w14:paraId="6776B1D1" w14:textId="413BCF5E" w:rsidR="009346BA" w:rsidRPr="00FD0973" w:rsidRDefault="003F7F34" w:rsidP="00DE67B7">
            <w:pPr>
              <w:spacing w:before="100" w:beforeAutospacing="1" w:after="100" w:afterAutospacing="1"/>
              <w:contextualSpacing/>
              <w:jc w:val="center"/>
              <w:rPr>
                <w:rFonts w:ascii="Myriad Pro" w:eastAsia="Arial" w:hAnsi="Myriad Pro" w:cs="Arial"/>
                <w:sz w:val="18"/>
                <w:szCs w:val="18"/>
              </w:rPr>
            </w:pPr>
            <w:r w:rsidRPr="00FD0973">
              <w:rPr>
                <w:rFonts w:ascii="Myriad Pro" w:eastAsia="Arial" w:hAnsi="Myriad Pro" w:cs="Arial"/>
                <w:sz w:val="18"/>
                <w:szCs w:val="18"/>
              </w:rPr>
              <w:t>Brak analogicznego wymogu dla pozostałych form wsparcia nie stanowi nierównego traktowania podmiotów, lecz wynika z odmiennego charakteru poszczególnych instrumentów wsparcia i potrzeby zapewnienia dostępu do działań rozwojowych również młodszym organizacjom społeczeństwa obywatelskiego.</w:t>
            </w:r>
          </w:p>
        </w:tc>
      </w:tr>
      <w:tr w:rsidR="00F34068" w:rsidRPr="00FD0973" w14:paraId="140A3849" w14:textId="77777777" w:rsidTr="00E05A26">
        <w:tc>
          <w:tcPr>
            <w:tcW w:w="481" w:type="dxa"/>
            <w:tcMar>
              <w:top w:w="60" w:type="dxa"/>
              <w:left w:w="100" w:type="dxa"/>
              <w:bottom w:w="60" w:type="dxa"/>
              <w:right w:w="100" w:type="dxa"/>
            </w:tcMar>
          </w:tcPr>
          <w:p w14:paraId="376CBCD5" w14:textId="47EF98C4" w:rsidR="00F34068" w:rsidRPr="00FD0973" w:rsidRDefault="004B4ED2" w:rsidP="00DE67B7">
            <w:pPr>
              <w:jc w:val="center"/>
              <w:rPr>
                <w:rFonts w:ascii="Myriad Pro" w:eastAsia="Arial" w:hAnsi="Myriad Pro" w:cs="Arial"/>
                <w:sz w:val="18"/>
                <w:szCs w:val="18"/>
              </w:rPr>
            </w:pPr>
            <w:r w:rsidRPr="00FD0973">
              <w:rPr>
                <w:rFonts w:ascii="Myriad Pro" w:eastAsia="Arial" w:hAnsi="Myriad Pro" w:cs="Arial"/>
                <w:sz w:val="18"/>
                <w:szCs w:val="18"/>
              </w:rPr>
              <w:t>10.</w:t>
            </w:r>
          </w:p>
        </w:tc>
        <w:tc>
          <w:tcPr>
            <w:tcW w:w="2068" w:type="dxa"/>
            <w:tcMar>
              <w:top w:w="60" w:type="dxa"/>
              <w:left w:w="100" w:type="dxa"/>
              <w:bottom w:w="60" w:type="dxa"/>
              <w:right w:w="100" w:type="dxa"/>
            </w:tcMar>
            <w:vAlign w:val="center"/>
          </w:tcPr>
          <w:p w14:paraId="6194F9C3" w14:textId="38FC25E1" w:rsidR="00F34068" w:rsidRPr="00FD0973" w:rsidRDefault="00F34068" w:rsidP="00DE67B7">
            <w:pPr>
              <w:spacing w:after="60"/>
              <w:jc w:val="center"/>
              <w:rPr>
                <w:rFonts w:ascii="Myriad Pro" w:eastAsia="Arial" w:hAnsi="Myriad Pro" w:cs="Arial"/>
                <w:b/>
                <w:bCs/>
                <w:sz w:val="18"/>
                <w:szCs w:val="18"/>
              </w:rPr>
            </w:pPr>
            <w:r w:rsidRPr="00FD0973">
              <w:rPr>
                <w:rFonts w:ascii="Myriad Pro" w:eastAsia="Arial" w:hAnsi="Myriad Pro" w:cs="Arial"/>
                <w:b/>
                <w:bCs/>
                <w:sz w:val="18"/>
                <w:szCs w:val="18"/>
              </w:rPr>
              <w:t xml:space="preserve">Działanie 6.16 </w:t>
            </w:r>
            <w:r w:rsidRPr="00FD0973">
              <w:rPr>
                <w:rFonts w:ascii="Myriad Pro" w:hAnsi="Myriad Pro" w:cs="Arial"/>
                <w:sz w:val="18"/>
                <w:szCs w:val="18"/>
              </w:rPr>
              <w:t xml:space="preserve">Załącznik nr 1, Kryterium 2 „Okres realizacji </w:t>
            </w:r>
            <w:r w:rsidRPr="00FD0973">
              <w:rPr>
                <w:rFonts w:ascii="Myriad Pro" w:hAnsi="Myriad Pro" w:cs="Arial"/>
                <w:sz w:val="18"/>
                <w:szCs w:val="18"/>
              </w:rPr>
              <w:lastRenderedPageBreak/>
              <w:t>projektu” – klauzula odstąpienia od kryterium</w:t>
            </w:r>
          </w:p>
        </w:tc>
        <w:tc>
          <w:tcPr>
            <w:tcW w:w="2147" w:type="dxa"/>
            <w:tcMar>
              <w:top w:w="60" w:type="dxa"/>
              <w:left w:w="100" w:type="dxa"/>
              <w:bottom w:w="60" w:type="dxa"/>
              <w:right w:w="100" w:type="dxa"/>
            </w:tcMar>
            <w:vAlign w:val="center"/>
          </w:tcPr>
          <w:p w14:paraId="2B3EAB7F" w14:textId="3C45EF2C" w:rsidR="00F34068" w:rsidRPr="00FD0973" w:rsidRDefault="00F34068" w:rsidP="00DE67B7">
            <w:pPr>
              <w:jc w:val="center"/>
              <w:rPr>
                <w:rFonts w:ascii="Myriad Pro" w:eastAsia="Arial" w:hAnsi="Myriad Pro" w:cs="Arial"/>
                <w:sz w:val="18"/>
                <w:szCs w:val="18"/>
              </w:rPr>
            </w:pPr>
            <w:r w:rsidRPr="00FD0973">
              <w:rPr>
                <w:rFonts w:ascii="Myriad Pro" w:eastAsia="Arial" w:hAnsi="Myriad Pro" w:cs="Arial"/>
                <w:sz w:val="18"/>
                <w:szCs w:val="18"/>
              </w:rPr>
              <w:lastRenderedPageBreak/>
              <w:t>Ogólnopolska Federacja na Rzecz Rozwoju Ekonomii Społecznej</w:t>
            </w:r>
          </w:p>
        </w:tc>
        <w:tc>
          <w:tcPr>
            <w:tcW w:w="2529" w:type="dxa"/>
            <w:tcMar>
              <w:top w:w="60" w:type="dxa"/>
              <w:left w:w="100" w:type="dxa"/>
              <w:bottom w:w="60" w:type="dxa"/>
              <w:right w:w="100" w:type="dxa"/>
            </w:tcMar>
          </w:tcPr>
          <w:p w14:paraId="1E45F211" w14:textId="61F53AEE" w:rsidR="00F34068" w:rsidRPr="00FD0973" w:rsidRDefault="00F34068" w:rsidP="00DE67B7">
            <w:pPr>
              <w:jc w:val="center"/>
              <w:rPr>
                <w:rFonts w:ascii="Myriad Pro" w:hAnsi="Myriad Pro" w:cs="Arial"/>
                <w:sz w:val="18"/>
                <w:szCs w:val="18"/>
              </w:rPr>
            </w:pPr>
            <w:r w:rsidRPr="00FD0973">
              <w:rPr>
                <w:rFonts w:ascii="Myriad Pro" w:hAnsi="Myriad Pro" w:cs="Arial"/>
                <w:sz w:val="18"/>
                <w:szCs w:val="18"/>
              </w:rPr>
              <w:t xml:space="preserve">Opis znaczenia kryterium dopuszcza w uzasadnionych przypadkach „odstąpienie od </w:t>
            </w:r>
            <w:r w:rsidRPr="00FD0973">
              <w:rPr>
                <w:rFonts w:ascii="Myriad Pro" w:hAnsi="Myriad Pro" w:cs="Arial"/>
                <w:sz w:val="18"/>
                <w:szCs w:val="18"/>
              </w:rPr>
              <w:lastRenderedPageBreak/>
              <w:t>kryterium w zakresie zmiany daty zakończenia realizacji projektu”. Jest to niespójność logiczna: kryterium jest kwalifikowane jako kryterium dopuszczalności (spełnienie jest „konieczne do przyznania dofinansowania”), a jednocześnie przewiduje się możliwość jego pominięcia w trakcie realizacji. Tryb niekonkurencyjny nie wyklucza takiej elastyczności, jednak brak określenia granic tej elastyczności (np. maksymalnego przesunięcia daty) rodzi ryzyko naruszenia zasady n+3.</w:t>
            </w:r>
          </w:p>
        </w:tc>
        <w:tc>
          <w:tcPr>
            <w:tcW w:w="3543" w:type="dxa"/>
            <w:tcMar>
              <w:top w:w="60" w:type="dxa"/>
              <w:left w:w="100" w:type="dxa"/>
              <w:bottom w:w="60" w:type="dxa"/>
              <w:right w:w="100" w:type="dxa"/>
            </w:tcMar>
          </w:tcPr>
          <w:p w14:paraId="7C64423A" w14:textId="17E2B566" w:rsidR="00F34068" w:rsidRPr="00FD0973" w:rsidRDefault="00F34068" w:rsidP="00DE67B7">
            <w:pPr>
              <w:jc w:val="center"/>
              <w:rPr>
                <w:rFonts w:ascii="Myriad Pro" w:hAnsi="Myriad Pro" w:cs="Arial"/>
                <w:sz w:val="18"/>
                <w:szCs w:val="18"/>
              </w:rPr>
            </w:pPr>
            <w:r w:rsidRPr="00FD0973">
              <w:rPr>
                <w:rFonts w:ascii="Myriad Pro" w:hAnsi="Myriad Pro" w:cs="Arial"/>
                <w:sz w:val="18"/>
                <w:szCs w:val="18"/>
              </w:rPr>
              <w:lastRenderedPageBreak/>
              <w:t xml:space="preserve">Rekomenduje się albo usunięcie klauzuli odstąpienia z opisu kryterium dopuszczalności (przeniesienie jej </w:t>
            </w:r>
            <w:r w:rsidRPr="00FD0973">
              <w:rPr>
                <w:rFonts w:ascii="Myriad Pro" w:hAnsi="Myriad Pro" w:cs="Arial"/>
                <w:sz w:val="18"/>
                <w:szCs w:val="18"/>
              </w:rPr>
              <w:lastRenderedPageBreak/>
              <w:t>ewentualnie do warunków realizacji projektu), albo określenie jej granic – np. „nie później niż 31 grudnia 2030 r.” – aby zabezpieczyć kwalifikowalność wydatków przed upływem okresu kwalifikowalności dla FEPZ 2021–2027.</w:t>
            </w:r>
          </w:p>
        </w:tc>
        <w:tc>
          <w:tcPr>
            <w:tcW w:w="3543" w:type="dxa"/>
          </w:tcPr>
          <w:p w14:paraId="69D69EF9" w14:textId="77777777" w:rsidR="00787781" w:rsidRPr="00FD0973" w:rsidRDefault="00787781" w:rsidP="00DE67B7">
            <w:pPr>
              <w:pStyle w:val="NormalnyWeb"/>
              <w:spacing w:before="0" w:beforeAutospacing="0" w:after="0" w:afterAutospacing="0"/>
              <w:jc w:val="center"/>
              <w:rPr>
                <w:rFonts w:ascii="Myriad Pro" w:eastAsia="Arial" w:hAnsi="Myriad Pro" w:cs="Arial"/>
                <w:sz w:val="18"/>
                <w:szCs w:val="18"/>
              </w:rPr>
            </w:pPr>
            <w:r w:rsidRPr="00FD0973">
              <w:rPr>
                <w:rFonts w:ascii="Myriad Pro" w:eastAsia="Arial" w:hAnsi="Myriad Pro" w:cs="Arial"/>
                <w:sz w:val="18"/>
                <w:szCs w:val="18"/>
              </w:rPr>
              <w:lastRenderedPageBreak/>
              <w:t xml:space="preserve">Wskazana w opisie znaczenia kryterium możliwość odstąpienia od jego stosowania w zakresie zmiany daty zakończenia realizacji </w:t>
            </w:r>
            <w:r w:rsidRPr="00FD0973">
              <w:rPr>
                <w:rFonts w:ascii="Myriad Pro" w:eastAsia="Arial" w:hAnsi="Myriad Pro" w:cs="Arial"/>
                <w:sz w:val="18"/>
                <w:szCs w:val="18"/>
              </w:rPr>
              <w:lastRenderedPageBreak/>
              <w:t>projektu nie pozostaje w sprzeczności z charakterem kryterium dopuszczalności. Kryterium podlega ocenie na etapie wyboru projektu i odnosi się do warunków, jakie muszą zostać spełnione w momencie ubiegania się o dofinansowanie. Natomiast możliwość zmiany daty zakończenia realizacji projektu dotyczy etapu wdrażania projektu, a więc okoliczności następczych, których nie można przewidzieć na etapie składania wniosku o dofinansowanie.</w:t>
            </w:r>
          </w:p>
          <w:p w14:paraId="2D4D92EC" w14:textId="36B7E8A1" w:rsidR="00F4638A" w:rsidRPr="00FD0973" w:rsidRDefault="00787781" w:rsidP="00DE67B7">
            <w:pPr>
              <w:pStyle w:val="NormalnyWeb"/>
              <w:spacing w:before="0" w:beforeAutospacing="0" w:after="0" w:afterAutospacing="0"/>
              <w:jc w:val="center"/>
              <w:rPr>
                <w:rFonts w:ascii="Myriad Pro" w:hAnsi="Myriad Pro"/>
                <w:sz w:val="18"/>
                <w:szCs w:val="18"/>
              </w:rPr>
            </w:pPr>
            <w:r w:rsidRPr="00FD0973">
              <w:rPr>
                <w:rFonts w:ascii="Myriad Pro" w:eastAsia="Arial" w:hAnsi="Myriad Pro" w:cs="Arial"/>
                <w:sz w:val="18"/>
                <w:szCs w:val="18"/>
              </w:rPr>
              <w:t>Przedmiotowy zapis odnosi się wyłącznie do wyjątkowych uzasadnionych przypadków lub niemożliwych do przewidzenia na etapie aplikowania o środki, wymagających każdorazowej indywidualnej oceny przez Instytucję Pośredniczącą FEPZ. Nie oznacza on automatycznej zgody na zmianę terminu zakończenia projektu ani odstąpienia od obowiązujących zasad realizacji programu. Każda propozycja zmiany harmonogramu podlega analizie pod kątem wpływu na osiągnięcie celów projektu, wykonanie programu oraz zachowanie kwalifikowalności wydatków.</w:t>
            </w:r>
          </w:p>
        </w:tc>
      </w:tr>
      <w:tr w:rsidR="00F34068" w:rsidRPr="00FD0973" w14:paraId="49B593B9" w14:textId="77777777" w:rsidTr="00E05A26">
        <w:tc>
          <w:tcPr>
            <w:tcW w:w="481" w:type="dxa"/>
            <w:tcMar>
              <w:top w:w="60" w:type="dxa"/>
              <w:left w:w="100" w:type="dxa"/>
              <w:bottom w:w="60" w:type="dxa"/>
              <w:right w:w="100" w:type="dxa"/>
            </w:tcMar>
          </w:tcPr>
          <w:p w14:paraId="418ED4AD" w14:textId="4EF20265" w:rsidR="00F34068" w:rsidRPr="00FD0973" w:rsidRDefault="004B4ED2" w:rsidP="00DE67B7">
            <w:pPr>
              <w:jc w:val="center"/>
              <w:rPr>
                <w:rFonts w:ascii="Myriad Pro" w:eastAsia="Arial" w:hAnsi="Myriad Pro" w:cs="Arial"/>
                <w:sz w:val="18"/>
                <w:szCs w:val="18"/>
              </w:rPr>
            </w:pPr>
            <w:r w:rsidRPr="00FD0973">
              <w:rPr>
                <w:rFonts w:ascii="Myriad Pro" w:eastAsia="Arial" w:hAnsi="Myriad Pro" w:cs="Arial"/>
                <w:sz w:val="18"/>
                <w:szCs w:val="18"/>
              </w:rPr>
              <w:lastRenderedPageBreak/>
              <w:t>11.</w:t>
            </w:r>
          </w:p>
        </w:tc>
        <w:tc>
          <w:tcPr>
            <w:tcW w:w="2068" w:type="dxa"/>
            <w:tcMar>
              <w:top w:w="60" w:type="dxa"/>
              <w:left w:w="100" w:type="dxa"/>
              <w:bottom w:w="60" w:type="dxa"/>
              <w:right w:w="100" w:type="dxa"/>
            </w:tcMar>
            <w:vAlign w:val="center"/>
          </w:tcPr>
          <w:p w14:paraId="1F81D614" w14:textId="6F55C3F9" w:rsidR="00F34068" w:rsidRPr="00FD0973" w:rsidRDefault="00F34068" w:rsidP="00DE67B7">
            <w:pPr>
              <w:spacing w:after="60"/>
              <w:jc w:val="center"/>
              <w:rPr>
                <w:rFonts w:ascii="Myriad Pro" w:eastAsia="Arial" w:hAnsi="Myriad Pro" w:cs="Arial"/>
                <w:b/>
                <w:bCs/>
                <w:sz w:val="18"/>
                <w:szCs w:val="18"/>
              </w:rPr>
            </w:pPr>
            <w:r w:rsidRPr="00FD0973">
              <w:rPr>
                <w:rFonts w:ascii="Myriad Pro" w:eastAsia="Arial" w:hAnsi="Myriad Pro" w:cs="Arial"/>
                <w:b/>
                <w:bCs/>
                <w:sz w:val="18"/>
                <w:szCs w:val="18"/>
              </w:rPr>
              <w:t xml:space="preserve">Działanie 6.16 </w:t>
            </w:r>
            <w:r w:rsidRPr="00FD0973">
              <w:rPr>
                <w:rFonts w:ascii="Myriad Pro" w:hAnsi="Myriad Pro" w:cs="Arial"/>
                <w:sz w:val="18"/>
                <w:szCs w:val="18"/>
              </w:rPr>
              <w:t xml:space="preserve">Załącznik nr 1, Kryterium 4 „Udzielanie grantów” – </w:t>
            </w:r>
            <w:proofErr w:type="spellStart"/>
            <w:r w:rsidRPr="00FD0973">
              <w:rPr>
                <w:rFonts w:ascii="Myriad Pro" w:hAnsi="Myriad Pro" w:cs="Arial"/>
                <w:sz w:val="18"/>
                <w:szCs w:val="18"/>
              </w:rPr>
              <w:t>wymg</w:t>
            </w:r>
            <w:proofErr w:type="spellEnd"/>
            <w:r w:rsidRPr="00FD0973">
              <w:rPr>
                <w:rFonts w:ascii="Myriad Pro" w:hAnsi="Myriad Pro" w:cs="Arial"/>
                <w:sz w:val="18"/>
                <w:szCs w:val="18"/>
              </w:rPr>
              <w:t xml:space="preserve"> 100% wydatków bezpośrednich na granty</w:t>
            </w:r>
          </w:p>
        </w:tc>
        <w:tc>
          <w:tcPr>
            <w:tcW w:w="2147" w:type="dxa"/>
            <w:tcMar>
              <w:top w:w="60" w:type="dxa"/>
              <w:left w:w="100" w:type="dxa"/>
              <w:bottom w:w="60" w:type="dxa"/>
              <w:right w:w="100" w:type="dxa"/>
            </w:tcMar>
            <w:vAlign w:val="center"/>
          </w:tcPr>
          <w:p w14:paraId="52FE7FF3" w14:textId="484C10F5" w:rsidR="00F34068" w:rsidRPr="00FD0973" w:rsidRDefault="00F34068" w:rsidP="00DE67B7">
            <w:pPr>
              <w:jc w:val="center"/>
              <w:rPr>
                <w:rFonts w:ascii="Myriad Pro" w:eastAsia="Arial" w:hAnsi="Myriad Pro" w:cs="Arial"/>
                <w:sz w:val="18"/>
                <w:szCs w:val="18"/>
              </w:rPr>
            </w:pPr>
            <w:r w:rsidRPr="00FD0973">
              <w:rPr>
                <w:rFonts w:ascii="Myriad Pro" w:eastAsia="Arial" w:hAnsi="Myriad Pro" w:cs="Arial"/>
                <w:sz w:val="18"/>
                <w:szCs w:val="18"/>
              </w:rPr>
              <w:t>Ogólnopolska Federacja na Rzecz Rozwoju Ekonomii Społecznej</w:t>
            </w:r>
          </w:p>
        </w:tc>
        <w:tc>
          <w:tcPr>
            <w:tcW w:w="2529" w:type="dxa"/>
            <w:tcMar>
              <w:top w:w="60" w:type="dxa"/>
              <w:left w:w="100" w:type="dxa"/>
              <w:bottom w:w="60" w:type="dxa"/>
              <w:right w:w="100" w:type="dxa"/>
            </w:tcMar>
          </w:tcPr>
          <w:p w14:paraId="087F8072" w14:textId="29335741" w:rsidR="00F34068" w:rsidRPr="00FD0973" w:rsidRDefault="00F34068" w:rsidP="00DE67B7">
            <w:pPr>
              <w:jc w:val="center"/>
              <w:rPr>
                <w:rFonts w:ascii="Myriad Pro" w:hAnsi="Myriad Pro" w:cs="Arial"/>
                <w:sz w:val="18"/>
                <w:szCs w:val="18"/>
              </w:rPr>
            </w:pPr>
            <w:r w:rsidRPr="00FD0973">
              <w:rPr>
                <w:rFonts w:ascii="Myriad Pro" w:hAnsi="Myriad Pro" w:cs="Arial"/>
                <w:sz w:val="18"/>
                <w:szCs w:val="18"/>
              </w:rPr>
              <w:t xml:space="preserve">Kryterium stanowi, że „100% wydatków bezpośrednich w projekcie zostanie przeznaczonych na udzielanie grantów”, przy czym kryterium 3 równocześnie obligatoryjnie wymaga stosowania kosztów pośrednich jako ryczałtu. Wewnętrzna spójność jest zachowana (koszty pośrednie nie są wydatkami bezpośrednimi), jednak zapis może być mylący: sugeruje, że projekt nie może ponosić żadnych bezpośrednich kosztów administracyjnych po stronie operatora grantów (np. kosztu audytu, oceny wniosków grantowych przez ekspertów zewnętrznych). Należy wyjaśnić, czy obsługa systemu grantowego po stronie wnioskodawcy może być finansowana wyłącznie z </w:t>
            </w:r>
            <w:r w:rsidRPr="00FD0973">
              <w:rPr>
                <w:rFonts w:ascii="Myriad Pro" w:hAnsi="Myriad Pro" w:cs="Arial"/>
                <w:sz w:val="18"/>
                <w:szCs w:val="18"/>
              </w:rPr>
              <w:lastRenderedPageBreak/>
              <w:t>ryczałtu kosztów pośrednich, czy też dopuszcza się wyjątki.</w:t>
            </w:r>
          </w:p>
        </w:tc>
        <w:tc>
          <w:tcPr>
            <w:tcW w:w="3543" w:type="dxa"/>
            <w:tcMar>
              <w:top w:w="60" w:type="dxa"/>
              <w:left w:w="100" w:type="dxa"/>
              <w:bottom w:w="60" w:type="dxa"/>
              <w:right w:w="100" w:type="dxa"/>
            </w:tcMar>
          </w:tcPr>
          <w:p w14:paraId="1E6F4FDC" w14:textId="31A720B2" w:rsidR="00F34068" w:rsidRPr="00FD0973" w:rsidRDefault="00F34068" w:rsidP="00DE67B7">
            <w:pPr>
              <w:pStyle w:val="isselectedend"/>
              <w:jc w:val="center"/>
              <w:rPr>
                <w:rFonts w:ascii="Myriad Pro" w:eastAsia="Arial" w:hAnsi="Myriad Pro" w:cs="Arial"/>
                <w:sz w:val="18"/>
                <w:szCs w:val="18"/>
              </w:rPr>
            </w:pPr>
            <w:r w:rsidRPr="00FD0973">
              <w:rPr>
                <w:rFonts w:ascii="Myriad Pro" w:eastAsia="Arial" w:hAnsi="Myriad Pro" w:cs="Arial"/>
                <w:sz w:val="18"/>
                <w:szCs w:val="18"/>
              </w:rPr>
              <w:lastRenderedPageBreak/>
              <w:t xml:space="preserve">Rekomenduje się uzupełnienie definicji o zdanie wyjaśniające, że koszty obsługi systemu grantowego po stronie operatora (w tym koszty oceny, monitoringu </w:t>
            </w:r>
            <w:proofErr w:type="spellStart"/>
            <w:r w:rsidRPr="00FD0973">
              <w:rPr>
                <w:rFonts w:ascii="Myriad Pro" w:eastAsia="Arial" w:hAnsi="Myriad Pro" w:cs="Arial"/>
                <w:sz w:val="18"/>
                <w:szCs w:val="18"/>
              </w:rPr>
              <w:t>grantobiorców</w:t>
            </w:r>
            <w:proofErr w:type="spellEnd"/>
            <w:r w:rsidRPr="00FD0973">
              <w:rPr>
                <w:rFonts w:ascii="Myriad Pro" w:eastAsia="Arial" w:hAnsi="Myriad Pro" w:cs="Arial"/>
                <w:sz w:val="18"/>
                <w:szCs w:val="18"/>
              </w:rPr>
              <w:t>, audytu) muszą być pokrywane wyłącznie z ryczałtu kosztów pośrednich. Zapewni to spójność z kryterium 3 i wyeliminuje ryzyko zakwestionowania wydatków podczas kontroli.</w:t>
            </w:r>
          </w:p>
        </w:tc>
        <w:tc>
          <w:tcPr>
            <w:tcW w:w="3543" w:type="dxa"/>
          </w:tcPr>
          <w:p w14:paraId="4DCE1F36" w14:textId="77777777" w:rsidR="00516494" w:rsidRPr="00FD0973" w:rsidRDefault="00516494" w:rsidP="00DE67B7">
            <w:pPr>
              <w:pStyle w:val="isselectedend"/>
              <w:spacing w:before="0" w:beforeAutospacing="0" w:after="0" w:afterAutospacing="0"/>
              <w:jc w:val="center"/>
              <w:rPr>
                <w:rFonts w:ascii="Myriad Pro" w:eastAsia="Arial" w:hAnsi="Myriad Pro" w:cs="Arial"/>
                <w:sz w:val="18"/>
                <w:szCs w:val="18"/>
              </w:rPr>
            </w:pPr>
            <w:r w:rsidRPr="00FD0973">
              <w:rPr>
                <w:rFonts w:ascii="Myriad Pro" w:eastAsia="Arial" w:hAnsi="Myriad Pro" w:cs="Arial"/>
                <w:sz w:val="18"/>
                <w:szCs w:val="18"/>
              </w:rPr>
              <w:t xml:space="preserve">Kryterium jednoznacznie wskazuje, że 100% wydatków bezpośrednich w projekcie przeznaczonych jest na udzielanie grantów. Oznacza to, że środki ujmowane w kosztach bezpośrednich służą wyłącznie realizacji wsparcia dla </w:t>
            </w:r>
            <w:proofErr w:type="spellStart"/>
            <w:r w:rsidRPr="00FD0973">
              <w:rPr>
                <w:rFonts w:ascii="Myriad Pro" w:eastAsia="Arial" w:hAnsi="Myriad Pro" w:cs="Arial"/>
                <w:sz w:val="18"/>
                <w:szCs w:val="18"/>
              </w:rPr>
              <w:t>grantobiorców</w:t>
            </w:r>
            <w:proofErr w:type="spellEnd"/>
            <w:r w:rsidRPr="00FD0973">
              <w:rPr>
                <w:rFonts w:ascii="Myriad Pro" w:eastAsia="Arial" w:hAnsi="Myriad Pro" w:cs="Arial"/>
                <w:sz w:val="18"/>
                <w:szCs w:val="18"/>
              </w:rPr>
              <w:t xml:space="preserve"> i nie obejmują kosztów związanych z zarządzaniem projektem ani obsługą mechanizmu grantowego przez beneficjenta.</w:t>
            </w:r>
          </w:p>
          <w:p w14:paraId="779030DB" w14:textId="007F3579" w:rsidR="00516494" w:rsidRPr="00FD0973" w:rsidRDefault="00516494" w:rsidP="00DE67B7">
            <w:pPr>
              <w:pStyle w:val="isselectedend"/>
              <w:spacing w:before="0" w:beforeAutospacing="0" w:after="0" w:afterAutospacing="0"/>
              <w:jc w:val="center"/>
              <w:rPr>
                <w:rFonts w:ascii="Myriad Pro" w:eastAsia="Arial" w:hAnsi="Myriad Pro" w:cs="Arial"/>
                <w:sz w:val="18"/>
                <w:szCs w:val="18"/>
              </w:rPr>
            </w:pPr>
            <w:r w:rsidRPr="00FD0973">
              <w:rPr>
                <w:rFonts w:ascii="Myriad Pro" w:eastAsia="Arial" w:hAnsi="Myriad Pro" w:cs="Arial"/>
                <w:sz w:val="18"/>
                <w:szCs w:val="18"/>
              </w:rPr>
              <w:t>Kryterium te należy interpretować łącznie z pozostałymi postanowieniami dokumentacji naboru oraz zasadami kwalifikowalności wydatków obowiązującymi w programie Fundusze Europejskie dla Pomorza Zachodniego 2021–2027. Zgodnie z tymi zasadami koszty pośrednie rozliczane są metodą ryczałtową i obejmują koszty administracyjne związane z realizacją projektu, w tym koszty jego obsługi, zarządzania, monitorowania oraz rozliczania.</w:t>
            </w:r>
          </w:p>
          <w:p w14:paraId="2F577879" w14:textId="21FCD881" w:rsidR="0033425E" w:rsidRPr="00FD0973" w:rsidRDefault="00516494" w:rsidP="00DE67B7">
            <w:pPr>
              <w:pStyle w:val="isselectedend"/>
              <w:spacing w:before="0" w:beforeAutospacing="0" w:after="0" w:afterAutospacing="0"/>
              <w:jc w:val="center"/>
              <w:rPr>
                <w:rFonts w:ascii="Myriad Pro" w:eastAsia="Arial" w:hAnsi="Myriad Pro" w:cs="Arial"/>
                <w:sz w:val="18"/>
                <w:szCs w:val="18"/>
              </w:rPr>
            </w:pPr>
            <w:r w:rsidRPr="00FD0973">
              <w:rPr>
                <w:rFonts w:ascii="Myriad Pro" w:eastAsia="Arial" w:hAnsi="Myriad Pro" w:cs="Arial"/>
                <w:sz w:val="18"/>
                <w:szCs w:val="18"/>
              </w:rPr>
              <w:t xml:space="preserve">W konsekwencji wydatki związane m.in. z organizacją naborów, oceną wniosków grantowych, monitorowaniem realizacji grantów, kontrolą, sprawozdawczością czy innymi czynnościami administracyjnymi, </w:t>
            </w:r>
            <w:r w:rsidRPr="00FD0973">
              <w:rPr>
                <w:rFonts w:ascii="Myriad Pro" w:eastAsia="Arial" w:hAnsi="Myriad Pro" w:cs="Arial"/>
                <w:sz w:val="18"/>
                <w:szCs w:val="18"/>
              </w:rPr>
              <w:lastRenderedPageBreak/>
              <w:t>powinny być finansowane w ramach kosztów pośrednich, zgodnie z zasadami określonymi dla tej kategorii wydatków.</w:t>
            </w:r>
          </w:p>
        </w:tc>
      </w:tr>
      <w:tr w:rsidR="00FD0973" w:rsidRPr="00FD0973" w14:paraId="39A9F1D2" w14:textId="77777777" w:rsidTr="008213BB">
        <w:tc>
          <w:tcPr>
            <w:tcW w:w="481" w:type="dxa"/>
            <w:tcMar>
              <w:top w:w="60" w:type="dxa"/>
              <w:left w:w="100" w:type="dxa"/>
              <w:bottom w:w="60" w:type="dxa"/>
              <w:right w:w="100" w:type="dxa"/>
            </w:tcMar>
          </w:tcPr>
          <w:p w14:paraId="41159028" w14:textId="42B7CF97" w:rsidR="00FD0973" w:rsidRPr="00FD0973" w:rsidRDefault="00FD0973" w:rsidP="00DE67B7">
            <w:pPr>
              <w:jc w:val="center"/>
              <w:rPr>
                <w:rFonts w:ascii="Myriad Pro" w:eastAsia="Arial" w:hAnsi="Myriad Pro" w:cs="Arial"/>
                <w:sz w:val="18"/>
                <w:szCs w:val="18"/>
              </w:rPr>
            </w:pPr>
            <w:r>
              <w:rPr>
                <w:rFonts w:ascii="Myriad Pro" w:eastAsia="Arial" w:hAnsi="Myriad Pro" w:cs="Arial"/>
                <w:sz w:val="18"/>
                <w:szCs w:val="18"/>
              </w:rPr>
              <w:lastRenderedPageBreak/>
              <w:t>12.</w:t>
            </w:r>
          </w:p>
        </w:tc>
        <w:tc>
          <w:tcPr>
            <w:tcW w:w="2068" w:type="dxa"/>
            <w:tcMar>
              <w:top w:w="60" w:type="dxa"/>
              <w:left w:w="100" w:type="dxa"/>
              <w:bottom w:w="60" w:type="dxa"/>
              <w:right w:w="100" w:type="dxa"/>
            </w:tcMar>
          </w:tcPr>
          <w:p w14:paraId="1FD60D30" w14:textId="77777777" w:rsidR="00FD0973" w:rsidRPr="00FD0973" w:rsidRDefault="00FD0973" w:rsidP="00DE67B7">
            <w:pPr>
              <w:jc w:val="center"/>
              <w:rPr>
                <w:rFonts w:ascii="Myriad Pro" w:hAnsi="Myriad Pro" w:cs="Arial"/>
                <w:sz w:val="18"/>
                <w:szCs w:val="18"/>
              </w:rPr>
            </w:pPr>
            <w:r w:rsidRPr="00F001D9">
              <w:rPr>
                <w:rFonts w:ascii="Myriad Pro" w:hAnsi="Myriad Pro" w:cs="Arial"/>
                <w:b/>
                <w:sz w:val="18"/>
                <w:szCs w:val="18"/>
              </w:rPr>
              <w:t>Kryteria wyboru projektów w ramach działania: 6.12</w:t>
            </w:r>
            <w:r w:rsidRPr="00FD0973">
              <w:rPr>
                <w:rFonts w:ascii="Myriad Pro" w:hAnsi="Myriad Pro" w:cs="Arial"/>
                <w:sz w:val="18"/>
                <w:szCs w:val="18"/>
              </w:rPr>
              <w:t xml:space="preserve"> Edukacja osób dorosłych</w:t>
            </w:r>
          </w:p>
          <w:p w14:paraId="71C4B8BC" w14:textId="77777777" w:rsidR="00FD0973" w:rsidRPr="00FD0973" w:rsidRDefault="00FD0973" w:rsidP="00DE67B7">
            <w:pPr>
              <w:jc w:val="center"/>
              <w:rPr>
                <w:rFonts w:ascii="Myriad Pro" w:hAnsi="Myriad Pro" w:cs="Arial"/>
                <w:sz w:val="18"/>
                <w:szCs w:val="18"/>
              </w:rPr>
            </w:pPr>
            <w:r w:rsidRPr="00FD0973">
              <w:rPr>
                <w:rFonts w:ascii="Myriad Pro" w:hAnsi="Myriad Pro" w:cs="Arial"/>
                <w:sz w:val="18"/>
                <w:szCs w:val="18"/>
              </w:rPr>
              <w:t>Kryteria specyficzne dopuszczalności</w:t>
            </w:r>
          </w:p>
          <w:p w14:paraId="73482A3E" w14:textId="22EFFD62" w:rsidR="00FD0973" w:rsidRPr="00FD0973" w:rsidRDefault="00FD0973" w:rsidP="00DE67B7">
            <w:pPr>
              <w:spacing w:after="60"/>
              <w:jc w:val="center"/>
              <w:rPr>
                <w:rFonts w:ascii="Myriad Pro" w:eastAsia="Arial" w:hAnsi="Myriad Pro" w:cs="Arial"/>
                <w:b/>
                <w:bCs/>
                <w:sz w:val="18"/>
                <w:szCs w:val="18"/>
              </w:rPr>
            </w:pPr>
            <w:r w:rsidRPr="00FD0973">
              <w:rPr>
                <w:rFonts w:ascii="Myriad Pro" w:hAnsi="Myriad Pro" w:cs="Arial"/>
                <w:sz w:val="18"/>
                <w:szCs w:val="18"/>
              </w:rPr>
              <w:t>Kryterium nr 2</w:t>
            </w:r>
          </w:p>
        </w:tc>
        <w:tc>
          <w:tcPr>
            <w:tcW w:w="2147" w:type="dxa"/>
            <w:tcMar>
              <w:top w:w="60" w:type="dxa"/>
              <w:left w:w="100" w:type="dxa"/>
              <w:bottom w:w="60" w:type="dxa"/>
              <w:right w:w="100" w:type="dxa"/>
            </w:tcMar>
            <w:vAlign w:val="center"/>
          </w:tcPr>
          <w:p w14:paraId="328972F4" w14:textId="6BD86075" w:rsidR="00FD0973" w:rsidRPr="00FD0973" w:rsidRDefault="00FD0973" w:rsidP="00DE67B7">
            <w:pPr>
              <w:jc w:val="center"/>
              <w:rPr>
                <w:rFonts w:ascii="Myriad Pro" w:eastAsia="Arial" w:hAnsi="Myriad Pro" w:cs="Arial"/>
                <w:sz w:val="18"/>
                <w:szCs w:val="18"/>
              </w:rPr>
            </w:pPr>
            <w:r w:rsidRPr="00FD0973">
              <w:rPr>
                <w:rFonts w:ascii="Myriad Pro" w:hAnsi="Myriad Pro" w:cs="Arial"/>
                <w:sz w:val="18"/>
                <w:szCs w:val="18"/>
              </w:rPr>
              <w:t>Koszalińskie Stowarzyszenie Aktywności Lokalnej ERA KOBIET</w:t>
            </w:r>
          </w:p>
        </w:tc>
        <w:tc>
          <w:tcPr>
            <w:tcW w:w="2529" w:type="dxa"/>
            <w:tcMar>
              <w:top w:w="60" w:type="dxa"/>
              <w:left w:w="100" w:type="dxa"/>
              <w:bottom w:w="60" w:type="dxa"/>
              <w:right w:w="100" w:type="dxa"/>
            </w:tcMar>
            <w:vAlign w:val="center"/>
          </w:tcPr>
          <w:p w14:paraId="66F949C2" w14:textId="77777777" w:rsidR="00FD0973" w:rsidRPr="00FD0973" w:rsidRDefault="00FD0973" w:rsidP="00DE67B7">
            <w:pPr>
              <w:jc w:val="center"/>
              <w:rPr>
                <w:rFonts w:ascii="Myriad Pro" w:hAnsi="Myriad Pro" w:cs="Arial"/>
                <w:sz w:val="18"/>
                <w:szCs w:val="18"/>
              </w:rPr>
            </w:pPr>
            <w:r w:rsidRPr="00FD0973">
              <w:rPr>
                <w:rFonts w:ascii="Myriad Pro" w:hAnsi="Myriad Pro" w:cs="Arial"/>
                <w:sz w:val="18"/>
                <w:szCs w:val="18"/>
              </w:rPr>
              <w:t>Doprecyzowanie kryterium</w:t>
            </w:r>
          </w:p>
          <w:p w14:paraId="5E0BB9CE" w14:textId="048F8EFE" w:rsidR="00FD0973" w:rsidRPr="00FD0973" w:rsidRDefault="00FD0973" w:rsidP="00DE67B7">
            <w:pPr>
              <w:jc w:val="center"/>
              <w:rPr>
                <w:rFonts w:ascii="Myriad Pro" w:hAnsi="Myriad Pro" w:cs="Arial"/>
                <w:sz w:val="18"/>
                <w:szCs w:val="18"/>
              </w:rPr>
            </w:pPr>
            <w:r w:rsidRPr="00FD0973">
              <w:rPr>
                <w:rFonts w:ascii="Myriad Pro" w:hAnsi="Myriad Pro" w:cs="Arial"/>
                <w:sz w:val="18"/>
                <w:szCs w:val="18"/>
              </w:rPr>
              <w:t xml:space="preserve">Grupę docelową projektu stanowią: osoby dorosłe, </w:t>
            </w:r>
            <w:r w:rsidRPr="00FD0973">
              <w:rPr>
                <w:rFonts w:ascii="Myriad Pro" w:hAnsi="Myriad Pro" w:cs="Arial"/>
                <w:b/>
                <w:bCs/>
                <w:sz w:val="18"/>
                <w:szCs w:val="18"/>
              </w:rPr>
              <w:t>tj. które w dniu rozpoczęcia udziału w projekcie ukończyły 18 lat,</w:t>
            </w:r>
            <w:r w:rsidRPr="00FD0973">
              <w:rPr>
                <w:rFonts w:ascii="Myriad Pro" w:hAnsi="Myriad Pro" w:cs="Arial"/>
                <w:sz w:val="18"/>
                <w:szCs w:val="18"/>
              </w:rPr>
              <w:t xml:space="preserve"> zamieszkujące na terenie województwa zachodniopomorskiego (w rozumieniu przepisów kodeksu Cywilnego).</w:t>
            </w:r>
          </w:p>
        </w:tc>
        <w:tc>
          <w:tcPr>
            <w:tcW w:w="3543" w:type="dxa"/>
            <w:tcMar>
              <w:top w:w="60" w:type="dxa"/>
              <w:left w:w="100" w:type="dxa"/>
              <w:bottom w:w="60" w:type="dxa"/>
              <w:right w:w="100" w:type="dxa"/>
            </w:tcMar>
            <w:vAlign w:val="center"/>
          </w:tcPr>
          <w:p w14:paraId="126D4EE3" w14:textId="2E8F3220" w:rsidR="00FD0973" w:rsidRPr="00FD0973" w:rsidRDefault="00FD0973" w:rsidP="00DE67B7">
            <w:pPr>
              <w:jc w:val="center"/>
              <w:rPr>
                <w:rFonts w:ascii="Myriad Pro" w:hAnsi="Myriad Pro" w:cs="Arial"/>
                <w:sz w:val="18"/>
                <w:szCs w:val="18"/>
              </w:rPr>
            </w:pPr>
            <w:r w:rsidRPr="00FD0973">
              <w:rPr>
                <w:rFonts w:ascii="Myriad Pro" w:hAnsi="Myriad Pro" w:cs="Arial"/>
                <w:sz w:val="18"/>
                <w:szCs w:val="18"/>
              </w:rPr>
              <w:t>Kryterium wydaje się niedoprecyzowane w porównaniu do kryteriów wskazanych dla innych działań i odnosi się do elementu, który może przez potencjalnych Beneficjentów być niejednoznaczny.</w:t>
            </w:r>
          </w:p>
          <w:p w14:paraId="02E3F266" w14:textId="77777777" w:rsidR="00FD0973" w:rsidRPr="00FD0973" w:rsidRDefault="00FD0973" w:rsidP="00DE67B7">
            <w:pPr>
              <w:pStyle w:val="isselectedend"/>
              <w:jc w:val="center"/>
              <w:rPr>
                <w:rFonts w:ascii="Myriad Pro" w:eastAsia="Arial" w:hAnsi="Myriad Pro" w:cs="Arial"/>
                <w:sz w:val="18"/>
                <w:szCs w:val="18"/>
              </w:rPr>
            </w:pPr>
          </w:p>
        </w:tc>
        <w:tc>
          <w:tcPr>
            <w:tcW w:w="3543" w:type="dxa"/>
          </w:tcPr>
          <w:p w14:paraId="06781F2E" w14:textId="4682BB75" w:rsidR="00FD0973" w:rsidRPr="00FD0973" w:rsidRDefault="00FD0973" w:rsidP="00DE67B7">
            <w:pPr>
              <w:jc w:val="center"/>
              <w:rPr>
                <w:rFonts w:ascii="Myriad Pro" w:hAnsi="Myriad Pro" w:cs="Arial"/>
                <w:sz w:val="18"/>
                <w:szCs w:val="18"/>
              </w:rPr>
            </w:pPr>
            <w:r w:rsidRPr="00FD0973">
              <w:rPr>
                <w:rFonts w:ascii="Myriad Pro" w:hAnsi="Myriad Pro" w:cs="Arial"/>
                <w:sz w:val="18"/>
                <w:szCs w:val="18"/>
              </w:rPr>
              <w:t>Pojęcie „osoba dorosła” jest stosowana zgodnie z definicją wskaźników wspólnych EFS+ (LWK). Za osobę dorosłą uznaje się osobę powyżej 18 rok życia. Wiek uczestników określany jest na podstawie daty urodzenia i ustalany w dniu rozpoczęcia udziału w projekcie.</w:t>
            </w:r>
          </w:p>
          <w:p w14:paraId="4950CA7A" w14:textId="77777777" w:rsidR="00FD0973" w:rsidRPr="00FD0973" w:rsidRDefault="00FD0973" w:rsidP="00DE67B7">
            <w:pPr>
              <w:jc w:val="center"/>
              <w:rPr>
                <w:rFonts w:ascii="Myriad Pro" w:hAnsi="Myriad Pro" w:cs="Arial"/>
                <w:sz w:val="18"/>
                <w:szCs w:val="18"/>
              </w:rPr>
            </w:pPr>
            <w:r w:rsidRPr="00FD0973">
              <w:rPr>
                <w:rFonts w:ascii="Myriad Pro" w:hAnsi="Myriad Pro" w:cs="Arial"/>
                <w:sz w:val="18"/>
                <w:szCs w:val="18"/>
              </w:rPr>
              <w:t>Doprecyzowanie zostanie wprowadzone w Regulaminie wyboru projektów w części dotyczącej Słownik pojęć.</w:t>
            </w:r>
          </w:p>
          <w:p w14:paraId="7DD6EF5E" w14:textId="77777777" w:rsidR="00FD0973" w:rsidRPr="00FD0973" w:rsidRDefault="00FD0973" w:rsidP="00DE67B7">
            <w:pPr>
              <w:pStyle w:val="isselectedend"/>
              <w:spacing w:before="0" w:beforeAutospacing="0" w:after="0" w:afterAutospacing="0"/>
              <w:jc w:val="center"/>
              <w:rPr>
                <w:rFonts w:ascii="Myriad Pro" w:eastAsia="Arial" w:hAnsi="Myriad Pro" w:cs="Arial"/>
                <w:sz w:val="18"/>
                <w:szCs w:val="18"/>
              </w:rPr>
            </w:pPr>
          </w:p>
        </w:tc>
      </w:tr>
      <w:tr w:rsidR="00FD0973" w:rsidRPr="00FD0973" w14:paraId="24408D71" w14:textId="77777777" w:rsidTr="008213BB">
        <w:tc>
          <w:tcPr>
            <w:tcW w:w="481" w:type="dxa"/>
            <w:tcMar>
              <w:top w:w="60" w:type="dxa"/>
              <w:left w:w="100" w:type="dxa"/>
              <w:bottom w:w="60" w:type="dxa"/>
              <w:right w:w="100" w:type="dxa"/>
            </w:tcMar>
          </w:tcPr>
          <w:p w14:paraId="51C59BD2" w14:textId="5BD2C9B7" w:rsidR="00FD0973" w:rsidRPr="00FD0973" w:rsidRDefault="00FD0973" w:rsidP="00DE67B7">
            <w:pPr>
              <w:jc w:val="center"/>
              <w:rPr>
                <w:rFonts w:ascii="Myriad Pro" w:eastAsia="Arial" w:hAnsi="Myriad Pro" w:cs="Arial"/>
                <w:sz w:val="18"/>
                <w:szCs w:val="18"/>
              </w:rPr>
            </w:pPr>
            <w:r>
              <w:rPr>
                <w:rFonts w:ascii="Myriad Pro" w:eastAsia="Arial" w:hAnsi="Myriad Pro" w:cs="Arial"/>
                <w:sz w:val="18"/>
                <w:szCs w:val="18"/>
              </w:rPr>
              <w:t>13.</w:t>
            </w:r>
          </w:p>
        </w:tc>
        <w:tc>
          <w:tcPr>
            <w:tcW w:w="2068" w:type="dxa"/>
            <w:tcMar>
              <w:top w:w="60" w:type="dxa"/>
              <w:left w:w="100" w:type="dxa"/>
              <w:bottom w:w="60" w:type="dxa"/>
              <w:right w:w="100" w:type="dxa"/>
            </w:tcMar>
          </w:tcPr>
          <w:p w14:paraId="3B748EF3" w14:textId="77777777" w:rsidR="00FD0973" w:rsidRPr="00FD0973" w:rsidRDefault="00FD0973" w:rsidP="00DE67B7">
            <w:pPr>
              <w:jc w:val="center"/>
              <w:rPr>
                <w:rFonts w:ascii="Myriad Pro" w:hAnsi="Myriad Pro" w:cs="Arial"/>
                <w:sz w:val="18"/>
                <w:szCs w:val="18"/>
              </w:rPr>
            </w:pPr>
            <w:r w:rsidRPr="00DE67B7">
              <w:rPr>
                <w:rFonts w:ascii="Myriad Pro" w:hAnsi="Myriad Pro" w:cs="Arial"/>
                <w:b/>
                <w:sz w:val="18"/>
                <w:szCs w:val="18"/>
              </w:rPr>
              <w:t>Kryteria wyboru projektów w ramach działania: 6.12</w:t>
            </w:r>
            <w:r w:rsidRPr="00FD0973">
              <w:rPr>
                <w:rFonts w:ascii="Myriad Pro" w:hAnsi="Myriad Pro" w:cs="Arial"/>
                <w:sz w:val="18"/>
                <w:szCs w:val="18"/>
              </w:rPr>
              <w:t xml:space="preserve"> Edukacja osób dorosłych</w:t>
            </w:r>
          </w:p>
          <w:p w14:paraId="019CD7F3" w14:textId="77777777" w:rsidR="00FD0973" w:rsidRPr="00FD0973" w:rsidRDefault="00FD0973" w:rsidP="00DE67B7">
            <w:pPr>
              <w:jc w:val="center"/>
              <w:rPr>
                <w:rFonts w:ascii="Myriad Pro" w:hAnsi="Myriad Pro" w:cs="Arial"/>
                <w:sz w:val="18"/>
                <w:szCs w:val="18"/>
              </w:rPr>
            </w:pPr>
            <w:r w:rsidRPr="00FD0973">
              <w:rPr>
                <w:rFonts w:ascii="Myriad Pro" w:hAnsi="Myriad Pro" w:cs="Arial"/>
                <w:sz w:val="18"/>
                <w:szCs w:val="18"/>
              </w:rPr>
              <w:t>Kryteria specyficzne dopuszczalności</w:t>
            </w:r>
          </w:p>
          <w:p w14:paraId="24F7B13D" w14:textId="79152651" w:rsidR="00FD0973" w:rsidRPr="00FD0973" w:rsidRDefault="00FD0973" w:rsidP="00DE67B7">
            <w:pPr>
              <w:spacing w:after="60"/>
              <w:jc w:val="center"/>
              <w:rPr>
                <w:rFonts w:ascii="Myriad Pro" w:eastAsia="Arial" w:hAnsi="Myriad Pro" w:cs="Arial"/>
                <w:b/>
                <w:bCs/>
                <w:sz w:val="18"/>
                <w:szCs w:val="18"/>
              </w:rPr>
            </w:pPr>
            <w:r w:rsidRPr="00FD0973">
              <w:rPr>
                <w:rFonts w:ascii="Myriad Pro" w:hAnsi="Myriad Pro" w:cs="Arial"/>
                <w:sz w:val="18"/>
                <w:szCs w:val="18"/>
              </w:rPr>
              <w:t>Kryterium nr 3</w:t>
            </w:r>
          </w:p>
        </w:tc>
        <w:tc>
          <w:tcPr>
            <w:tcW w:w="2147" w:type="dxa"/>
            <w:tcMar>
              <w:top w:w="60" w:type="dxa"/>
              <w:left w:w="100" w:type="dxa"/>
              <w:bottom w:w="60" w:type="dxa"/>
              <w:right w:w="100" w:type="dxa"/>
            </w:tcMar>
            <w:vAlign w:val="center"/>
          </w:tcPr>
          <w:p w14:paraId="4D5744DB" w14:textId="3B6BF59A" w:rsidR="00FD0973" w:rsidRPr="00FD0973" w:rsidRDefault="00FD0973" w:rsidP="00DE67B7">
            <w:pPr>
              <w:jc w:val="center"/>
              <w:rPr>
                <w:rFonts w:ascii="Myriad Pro" w:eastAsia="Arial" w:hAnsi="Myriad Pro" w:cs="Arial"/>
                <w:sz w:val="18"/>
                <w:szCs w:val="18"/>
              </w:rPr>
            </w:pPr>
            <w:r w:rsidRPr="00FD0973">
              <w:rPr>
                <w:rFonts w:ascii="Myriad Pro" w:hAnsi="Myriad Pro" w:cs="Arial"/>
                <w:sz w:val="18"/>
                <w:szCs w:val="18"/>
              </w:rPr>
              <w:t>Koszalińskie Stowarzyszenie Aktywności Lokalnej ERA KOBIET</w:t>
            </w:r>
          </w:p>
        </w:tc>
        <w:tc>
          <w:tcPr>
            <w:tcW w:w="2529" w:type="dxa"/>
            <w:tcMar>
              <w:top w:w="60" w:type="dxa"/>
              <w:left w:w="100" w:type="dxa"/>
              <w:bottom w:w="60" w:type="dxa"/>
              <w:right w:w="100" w:type="dxa"/>
            </w:tcMar>
            <w:vAlign w:val="center"/>
          </w:tcPr>
          <w:p w14:paraId="27F95B47" w14:textId="37B9E3D8" w:rsidR="00FD0973" w:rsidRPr="00FD0973" w:rsidRDefault="00FD0973" w:rsidP="00DE67B7">
            <w:pPr>
              <w:jc w:val="center"/>
              <w:rPr>
                <w:rFonts w:ascii="Myriad Pro" w:hAnsi="Myriad Pro" w:cs="Arial"/>
                <w:sz w:val="18"/>
                <w:szCs w:val="18"/>
              </w:rPr>
            </w:pPr>
            <w:r w:rsidRPr="00FD0973">
              <w:rPr>
                <w:rFonts w:ascii="Myriad Pro" w:hAnsi="Myriad Pro" w:cs="Arial"/>
                <w:sz w:val="18"/>
                <w:szCs w:val="18"/>
              </w:rPr>
              <w:t>Prośba o zdefiniowanie pojęcia „obszarów wiejskich”, które w zależności od ujęcia (demograficzne, statystyczne, geograficzne) może mieć różny charakter i zakres.</w:t>
            </w:r>
          </w:p>
        </w:tc>
        <w:tc>
          <w:tcPr>
            <w:tcW w:w="3543" w:type="dxa"/>
            <w:tcMar>
              <w:top w:w="60" w:type="dxa"/>
              <w:left w:w="100" w:type="dxa"/>
              <w:bottom w:w="60" w:type="dxa"/>
              <w:right w:w="100" w:type="dxa"/>
            </w:tcMar>
            <w:vAlign w:val="center"/>
          </w:tcPr>
          <w:p w14:paraId="7166B992" w14:textId="205E5C6F" w:rsidR="00FD0973" w:rsidRPr="00FD0973" w:rsidRDefault="00FD0973" w:rsidP="00DE67B7">
            <w:pPr>
              <w:jc w:val="center"/>
              <w:rPr>
                <w:rFonts w:ascii="Myriad Pro" w:hAnsi="Myriad Pro" w:cs="Arial"/>
                <w:sz w:val="18"/>
                <w:szCs w:val="18"/>
              </w:rPr>
            </w:pPr>
            <w:r w:rsidRPr="00FD0973">
              <w:rPr>
                <w:rFonts w:ascii="Myriad Pro" w:hAnsi="Myriad Pro" w:cs="Arial"/>
                <w:sz w:val="18"/>
                <w:szCs w:val="18"/>
              </w:rPr>
              <w:t>Kryterium wydaje się niedoprecyzowane w porównaniu do kryteriów wskazanych dla innych działań i odnosi się do elementu, który może przez potencjalnych Beneficjentów być niejednoznaczny.</w:t>
            </w:r>
          </w:p>
          <w:p w14:paraId="242F84D7" w14:textId="77777777" w:rsidR="00FD0973" w:rsidRPr="00FD0973" w:rsidRDefault="00FD0973" w:rsidP="00DE67B7">
            <w:pPr>
              <w:pStyle w:val="isselectedend"/>
              <w:jc w:val="center"/>
              <w:rPr>
                <w:rFonts w:ascii="Myriad Pro" w:eastAsia="Arial" w:hAnsi="Myriad Pro" w:cs="Arial"/>
                <w:sz w:val="18"/>
                <w:szCs w:val="18"/>
              </w:rPr>
            </w:pPr>
          </w:p>
        </w:tc>
        <w:tc>
          <w:tcPr>
            <w:tcW w:w="3543" w:type="dxa"/>
          </w:tcPr>
          <w:p w14:paraId="0CEA09A8" w14:textId="77777777" w:rsidR="00FD0973" w:rsidRPr="00FD0973" w:rsidRDefault="00FD0973" w:rsidP="00DE67B7">
            <w:pPr>
              <w:jc w:val="center"/>
              <w:rPr>
                <w:rFonts w:ascii="Myriad Pro" w:hAnsi="Myriad Pro" w:cs="Arial"/>
                <w:sz w:val="18"/>
                <w:szCs w:val="18"/>
              </w:rPr>
            </w:pPr>
            <w:r w:rsidRPr="00FD0973">
              <w:rPr>
                <w:rFonts w:ascii="Myriad Pro" w:hAnsi="Myriad Pro" w:cs="Arial"/>
                <w:sz w:val="18"/>
                <w:szCs w:val="18"/>
              </w:rPr>
              <w:t>Przy określaniu obszarów wiejskich zastosowanie ma klasyfikacja stopnia urbanizacji DEGURBA, wykorzystywana w systemie monitorowania Europejskiego Funduszu Społecznego Plus na lata 2021–2027. Zgodnie z definicjami stosowanymi na potrzeby monitorowania wskaźników EFS+, za obszary wiejskie (obszary słabo zaludnione)  uznaje się lokalne jednostki administracyjne, w których ponad 50% ludności mieszka w „komórkach siatki obszarów wiejskich” sklasyfikowane w kategorii 3 DEGURBA.  Klasyfikacja DEGURBA  jest wykorzystywana do gromadzenia danych  w CST2021 dotyczących uczestników projektów</w:t>
            </w:r>
          </w:p>
          <w:p w14:paraId="09813000" w14:textId="77777777" w:rsidR="00FD0973" w:rsidRPr="00FD0973" w:rsidRDefault="00FD0973" w:rsidP="00DE67B7">
            <w:pPr>
              <w:jc w:val="center"/>
              <w:rPr>
                <w:rFonts w:ascii="Myriad Pro" w:hAnsi="Myriad Pro" w:cs="Arial"/>
                <w:sz w:val="18"/>
                <w:szCs w:val="18"/>
              </w:rPr>
            </w:pPr>
            <w:r w:rsidRPr="00FD0973">
              <w:rPr>
                <w:rFonts w:ascii="Myriad Pro" w:hAnsi="Myriad Pro" w:cs="Arial"/>
                <w:sz w:val="18"/>
                <w:szCs w:val="18"/>
              </w:rPr>
              <w:t>współfinansowanych z EFS+ oraz podmiotów obejmowanych wsparciem.</w:t>
            </w:r>
          </w:p>
          <w:p w14:paraId="4E0801F9" w14:textId="3C1B2BCB" w:rsidR="00FD0973" w:rsidRPr="00FD0973" w:rsidRDefault="00FD0973" w:rsidP="00DE67B7">
            <w:pPr>
              <w:pStyle w:val="isselectedend"/>
              <w:spacing w:before="0" w:beforeAutospacing="0" w:after="0" w:afterAutospacing="0"/>
              <w:jc w:val="center"/>
              <w:rPr>
                <w:rFonts w:ascii="Myriad Pro" w:eastAsia="Arial" w:hAnsi="Myriad Pro" w:cs="Arial"/>
                <w:sz w:val="18"/>
                <w:szCs w:val="18"/>
              </w:rPr>
            </w:pPr>
            <w:r w:rsidRPr="00FD0973">
              <w:rPr>
                <w:rFonts w:ascii="Myriad Pro" w:hAnsi="Myriad Pro" w:cs="Arial"/>
                <w:sz w:val="18"/>
                <w:szCs w:val="18"/>
              </w:rPr>
              <w:t>Definicja obszarów wiejskich zostanie wskazana w Regulaminie wyboru projektów.</w:t>
            </w:r>
          </w:p>
        </w:tc>
      </w:tr>
      <w:tr w:rsidR="00FD0973" w:rsidRPr="00FD0973" w14:paraId="5B4A7ECA" w14:textId="77777777" w:rsidTr="008213BB">
        <w:tc>
          <w:tcPr>
            <w:tcW w:w="481" w:type="dxa"/>
            <w:tcMar>
              <w:top w:w="60" w:type="dxa"/>
              <w:left w:w="100" w:type="dxa"/>
              <w:bottom w:w="60" w:type="dxa"/>
              <w:right w:w="100" w:type="dxa"/>
            </w:tcMar>
          </w:tcPr>
          <w:p w14:paraId="1A011E56" w14:textId="68BDAFB1" w:rsidR="00FD0973" w:rsidRPr="00FD0973" w:rsidRDefault="00FD0973" w:rsidP="00DE67B7">
            <w:pPr>
              <w:jc w:val="center"/>
              <w:rPr>
                <w:rFonts w:ascii="Myriad Pro" w:eastAsia="Arial" w:hAnsi="Myriad Pro" w:cs="Arial"/>
                <w:sz w:val="18"/>
                <w:szCs w:val="18"/>
              </w:rPr>
            </w:pPr>
            <w:r>
              <w:rPr>
                <w:rFonts w:ascii="Myriad Pro" w:eastAsia="Arial" w:hAnsi="Myriad Pro" w:cs="Arial"/>
                <w:sz w:val="18"/>
                <w:szCs w:val="18"/>
              </w:rPr>
              <w:t>14.</w:t>
            </w:r>
          </w:p>
        </w:tc>
        <w:tc>
          <w:tcPr>
            <w:tcW w:w="2068" w:type="dxa"/>
            <w:tcMar>
              <w:top w:w="60" w:type="dxa"/>
              <w:left w:w="100" w:type="dxa"/>
              <w:bottom w:w="60" w:type="dxa"/>
              <w:right w:w="100" w:type="dxa"/>
            </w:tcMar>
          </w:tcPr>
          <w:p w14:paraId="796BE2A2" w14:textId="77777777" w:rsidR="00FD0973" w:rsidRPr="00FD0973" w:rsidRDefault="00FD0973" w:rsidP="00DE67B7">
            <w:pPr>
              <w:jc w:val="center"/>
              <w:rPr>
                <w:rFonts w:ascii="Myriad Pro" w:hAnsi="Myriad Pro" w:cs="Arial"/>
                <w:sz w:val="18"/>
                <w:szCs w:val="18"/>
              </w:rPr>
            </w:pPr>
            <w:r w:rsidRPr="00DE67B7">
              <w:rPr>
                <w:rFonts w:ascii="Myriad Pro" w:hAnsi="Myriad Pro" w:cs="Arial"/>
                <w:b/>
                <w:sz w:val="18"/>
                <w:szCs w:val="18"/>
              </w:rPr>
              <w:t>Kryteria wyboru projektów w ramach działania: 6.12</w:t>
            </w:r>
            <w:r w:rsidRPr="00FD0973">
              <w:rPr>
                <w:rFonts w:ascii="Myriad Pro" w:hAnsi="Myriad Pro" w:cs="Arial"/>
                <w:sz w:val="18"/>
                <w:szCs w:val="18"/>
              </w:rPr>
              <w:t xml:space="preserve"> Edukacja osób dorosłych</w:t>
            </w:r>
          </w:p>
          <w:p w14:paraId="3AE26387" w14:textId="77777777" w:rsidR="00FD0973" w:rsidRPr="00FD0973" w:rsidRDefault="00FD0973" w:rsidP="00DE67B7">
            <w:pPr>
              <w:jc w:val="center"/>
              <w:rPr>
                <w:rFonts w:ascii="Myriad Pro" w:hAnsi="Myriad Pro" w:cs="Arial"/>
                <w:sz w:val="18"/>
                <w:szCs w:val="18"/>
              </w:rPr>
            </w:pPr>
            <w:r w:rsidRPr="00FD0973">
              <w:rPr>
                <w:rFonts w:ascii="Myriad Pro" w:hAnsi="Myriad Pro" w:cs="Arial"/>
                <w:sz w:val="18"/>
                <w:szCs w:val="18"/>
              </w:rPr>
              <w:t>Kryteria specyficzne dopuszczalności</w:t>
            </w:r>
          </w:p>
          <w:p w14:paraId="37F596CB" w14:textId="1A11037E" w:rsidR="00FD0973" w:rsidRPr="00FD0973" w:rsidRDefault="00FD0973" w:rsidP="00DE67B7">
            <w:pPr>
              <w:spacing w:after="60"/>
              <w:jc w:val="center"/>
              <w:rPr>
                <w:rFonts w:ascii="Myriad Pro" w:eastAsia="Arial" w:hAnsi="Myriad Pro" w:cs="Arial"/>
                <w:b/>
                <w:bCs/>
                <w:sz w:val="18"/>
                <w:szCs w:val="18"/>
              </w:rPr>
            </w:pPr>
            <w:r w:rsidRPr="00FD0973">
              <w:rPr>
                <w:rFonts w:ascii="Myriad Pro" w:hAnsi="Myriad Pro" w:cs="Arial"/>
                <w:sz w:val="18"/>
                <w:szCs w:val="18"/>
              </w:rPr>
              <w:t>Kryterium nr 7</w:t>
            </w:r>
          </w:p>
        </w:tc>
        <w:tc>
          <w:tcPr>
            <w:tcW w:w="2147" w:type="dxa"/>
            <w:tcMar>
              <w:top w:w="60" w:type="dxa"/>
              <w:left w:w="100" w:type="dxa"/>
              <w:bottom w:w="60" w:type="dxa"/>
              <w:right w:w="100" w:type="dxa"/>
            </w:tcMar>
            <w:vAlign w:val="center"/>
          </w:tcPr>
          <w:p w14:paraId="63A6C382" w14:textId="19BFBD43" w:rsidR="00FD0973" w:rsidRPr="00FD0973" w:rsidRDefault="00FD0973" w:rsidP="00DE67B7">
            <w:pPr>
              <w:jc w:val="center"/>
              <w:rPr>
                <w:rFonts w:ascii="Myriad Pro" w:eastAsia="Arial" w:hAnsi="Myriad Pro" w:cs="Arial"/>
                <w:sz w:val="18"/>
                <w:szCs w:val="18"/>
              </w:rPr>
            </w:pPr>
            <w:r w:rsidRPr="00FD0973">
              <w:rPr>
                <w:rFonts w:ascii="Myriad Pro" w:hAnsi="Myriad Pro" w:cs="Arial"/>
                <w:sz w:val="18"/>
                <w:szCs w:val="18"/>
              </w:rPr>
              <w:t>Koszalińskie Stowarzyszenie Aktywności Lokalnej ERA KOBIET</w:t>
            </w:r>
          </w:p>
        </w:tc>
        <w:tc>
          <w:tcPr>
            <w:tcW w:w="2529" w:type="dxa"/>
            <w:tcMar>
              <w:top w:w="60" w:type="dxa"/>
              <w:left w:w="100" w:type="dxa"/>
              <w:bottom w:w="60" w:type="dxa"/>
              <w:right w:w="100" w:type="dxa"/>
            </w:tcMar>
            <w:vAlign w:val="center"/>
          </w:tcPr>
          <w:p w14:paraId="6BCC6790" w14:textId="5F0CDB80" w:rsidR="00FD0973" w:rsidRPr="00FD0973" w:rsidRDefault="00FD0973" w:rsidP="00DE67B7">
            <w:pPr>
              <w:jc w:val="center"/>
              <w:rPr>
                <w:rFonts w:ascii="Myriad Pro" w:hAnsi="Myriad Pro" w:cs="Arial"/>
                <w:sz w:val="18"/>
                <w:szCs w:val="18"/>
              </w:rPr>
            </w:pPr>
            <w:r w:rsidRPr="00FD0973">
              <w:rPr>
                <w:rFonts w:ascii="Myriad Pro" w:hAnsi="Myriad Pro" w:cs="Arial"/>
                <w:sz w:val="18"/>
                <w:szCs w:val="18"/>
              </w:rPr>
              <w:t>Kompetencje cyfrowe</w:t>
            </w:r>
          </w:p>
          <w:p w14:paraId="0FA7434C" w14:textId="1BADF04F" w:rsidR="00FD0973" w:rsidRPr="00FD0973" w:rsidRDefault="00FD0973" w:rsidP="00DE67B7">
            <w:pPr>
              <w:jc w:val="center"/>
              <w:rPr>
                <w:rFonts w:ascii="Myriad Pro" w:hAnsi="Myriad Pro" w:cs="Arial"/>
                <w:sz w:val="18"/>
                <w:szCs w:val="18"/>
              </w:rPr>
            </w:pPr>
            <w:r w:rsidRPr="00FD0973">
              <w:rPr>
                <w:rFonts w:ascii="Myriad Pro" w:hAnsi="Myriad Pro" w:cs="Arial"/>
                <w:sz w:val="18"/>
                <w:szCs w:val="18"/>
              </w:rPr>
              <w:t>W przypadku kompetencji cyfrowych wsparcie jest realizowane z wykorzystaniem standardu kompetencji cyfrowych na podstawie aktualnej na dzień ogłoszenia naboru wersji ramy ”</w:t>
            </w:r>
            <w:proofErr w:type="spellStart"/>
            <w:r w:rsidRPr="00FD0973">
              <w:rPr>
                <w:rFonts w:ascii="Myriad Pro" w:hAnsi="Myriad Pro" w:cs="Arial"/>
                <w:sz w:val="18"/>
                <w:szCs w:val="18"/>
              </w:rPr>
              <w:t>DigComp</w:t>
            </w:r>
            <w:proofErr w:type="spellEnd"/>
            <w:r w:rsidRPr="00FD0973">
              <w:rPr>
                <w:rFonts w:ascii="Myriad Pro" w:hAnsi="Myriad Pro" w:cs="Arial"/>
                <w:sz w:val="18"/>
                <w:szCs w:val="18"/>
              </w:rPr>
              <w:t>”.</w:t>
            </w:r>
          </w:p>
        </w:tc>
        <w:tc>
          <w:tcPr>
            <w:tcW w:w="3543" w:type="dxa"/>
            <w:tcMar>
              <w:top w:w="60" w:type="dxa"/>
              <w:left w:w="100" w:type="dxa"/>
              <w:bottom w:w="60" w:type="dxa"/>
              <w:right w:w="100" w:type="dxa"/>
            </w:tcMar>
            <w:vAlign w:val="center"/>
          </w:tcPr>
          <w:p w14:paraId="1ECD71C2" w14:textId="7AE8B6E0" w:rsidR="00FD0973" w:rsidRPr="00FD0973" w:rsidRDefault="00FD0973" w:rsidP="00DE67B7">
            <w:pPr>
              <w:pStyle w:val="isselectedend"/>
              <w:jc w:val="center"/>
              <w:rPr>
                <w:rFonts w:ascii="Myriad Pro" w:eastAsia="Arial" w:hAnsi="Myriad Pro" w:cs="Arial"/>
                <w:sz w:val="18"/>
                <w:szCs w:val="18"/>
              </w:rPr>
            </w:pPr>
            <w:r w:rsidRPr="00FD0973">
              <w:rPr>
                <w:rFonts w:ascii="Myriad Pro" w:hAnsi="Myriad Pro" w:cs="Arial"/>
                <w:sz w:val="18"/>
                <w:szCs w:val="18"/>
              </w:rPr>
              <w:t xml:space="preserve">Prośba o wyjaśnienie priorytetowego potraktowania kompetencji cyfrowych w toku realizacji działań. Również inne obszary kompetencji są opisane w europejskich ramach, np. </w:t>
            </w:r>
            <w:proofErr w:type="spellStart"/>
            <w:r w:rsidRPr="00FD0973">
              <w:rPr>
                <w:rFonts w:ascii="Myriad Pro" w:hAnsi="Myriad Pro" w:cs="Arial"/>
                <w:sz w:val="18"/>
                <w:szCs w:val="18"/>
              </w:rPr>
              <w:t>LifeComp</w:t>
            </w:r>
            <w:proofErr w:type="spellEnd"/>
            <w:r w:rsidRPr="00FD0973">
              <w:rPr>
                <w:rFonts w:ascii="Myriad Pro" w:hAnsi="Myriad Pro" w:cs="Arial"/>
                <w:sz w:val="18"/>
                <w:szCs w:val="18"/>
              </w:rPr>
              <w:t xml:space="preserve"> (tzw. kompetencje osobiste, społeczne i „uczenie się, jak się uczyć”), </w:t>
            </w:r>
            <w:proofErr w:type="spellStart"/>
            <w:r w:rsidRPr="00FD0973">
              <w:rPr>
                <w:rFonts w:ascii="Myriad Pro" w:hAnsi="Myriad Pro" w:cs="Arial"/>
                <w:sz w:val="18"/>
                <w:szCs w:val="18"/>
              </w:rPr>
              <w:t>GreenComp</w:t>
            </w:r>
            <w:proofErr w:type="spellEnd"/>
            <w:r w:rsidRPr="00FD0973">
              <w:rPr>
                <w:rFonts w:ascii="Myriad Pro" w:hAnsi="Myriad Pro" w:cs="Arial"/>
                <w:sz w:val="18"/>
                <w:szCs w:val="18"/>
              </w:rPr>
              <w:t xml:space="preserve"> (w zakresie zrównoważonego rozwoju, wspierające myślenie ekologiczne, empatię wobec przyrody i odpowiedzialność za przyszłe pokolenia czy </w:t>
            </w:r>
            <w:proofErr w:type="spellStart"/>
            <w:r w:rsidRPr="00FD0973">
              <w:rPr>
                <w:rFonts w:ascii="Myriad Pro" w:hAnsi="Myriad Pro" w:cs="Arial"/>
                <w:sz w:val="18"/>
                <w:szCs w:val="18"/>
              </w:rPr>
              <w:t>EntreComp</w:t>
            </w:r>
            <w:proofErr w:type="spellEnd"/>
            <w:r w:rsidRPr="00FD0973">
              <w:rPr>
                <w:rFonts w:ascii="Myriad Pro" w:hAnsi="Myriad Pro" w:cs="Arial"/>
                <w:sz w:val="18"/>
                <w:szCs w:val="18"/>
              </w:rPr>
              <w:t xml:space="preserve"> (kompetencje w dziedzinie przedsiębiorczości, pomagające rozwijać inicjatywność, kreatywność oraz umiejętność przekładania pomysłów na wartość rynkową i społeczną). Zakładając </w:t>
            </w:r>
            <w:r w:rsidRPr="00FD0973">
              <w:rPr>
                <w:rFonts w:ascii="Myriad Pro" w:hAnsi="Myriad Pro" w:cs="Arial"/>
                <w:sz w:val="18"/>
                <w:szCs w:val="18"/>
              </w:rPr>
              <w:lastRenderedPageBreak/>
              <w:t>konieczność przeprowadzenia diagnozy na terenie działania LOWE wszystkie z tych kompetencji mogą ostatecznie być wdrażane i każda z tych ram może być istotna.</w:t>
            </w:r>
          </w:p>
        </w:tc>
        <w:tc>
          <w:tcPr>
            <w:tcW w:w="3543" w:type="dxa"/>
          </w:tcPr>
          <w:p w14:paraId="4CBCA7B6" w14:textId="0B4D9ACA" w:rsidR="00FD0973" w:rsidRPr="00FD0973" w:rsidRDefault="00FD0973" w:rsidP="00DE67B7">
            <w:pPr>
              <w:autoSpaceDE w:val="0"/>
              <w:autoSpaceDN w:val="0"/>
              <w:adjustRightInd w:val="0"/>
              <w:jc w:val="center"/>
              <w:rPr>
                <w:rFonts w:ascii="Myriad Pro" w:hAnsi="Myriad Pro" w:cs="Arial"/>
                <w:sz w:val="18"/>
                <w:szCs w:val="18"/>
              </w:rPr>
            </w:pPr>
            <w:r w:rsidRPr="00FD0973">
              <w:rPr>
                <w:rFonts w:ascii="Myriad Pro" w:hAnsi="Myriad Pro" w:cs="Arial"/>
                <w:sz w:val="18"/>
                <w:szCs w:val="18"/>
              </w:rPr>
              <w:lastRenderedPageBreak/>
              <w:t xml:space="preserve">Przedmiotowe kryterium nie wprowadza obowiązku realizacji wsparcia wyłącznie w zakresie kompetencji cyfrowych ani nie nadaje im priorytetowego charakteru względem innych obszarów kompetencji. Jego celem jest wyłącznie zapewnienie jednolitego standardu opisu i potwierdzania efektów uczenia się w przypadku, gdy projekt przewiduje rozwijanie kompetencji cyfrowych. Wskazane ramy </w:t>
            </w:r>
            <w:proofErr w:type="spellStart"/>
            <w:r w:rsidRPr="00FD0973">
              <w:rPr>
                <w:rFonts w:ascii="Myriad Pro" w:hAnsi="Myriad Pro" w:cs="Arial"/>
                <w:sz w:val="18"/>
                <w:szCs w:val="18"/>
              </w:rPr>
              <w:t>DigComp</w:t>
            </w:r>
            <w:proofErr w:type="spellEnd"/>
            <w:r w:rsidRPr="00FD0973">
              <w:rPr>
                <w:rFonts w:ascii="Myriad Pro" w:hAnsi="Myriad Pro" w:cs="Arial"/>
                <w:sz w:val="18"/>
                <w:szCs w:val="18"/>
              </w:rPr>
              <w:t xml:space="preserve"> wynikają z zapisów Wytycznych dotyczących realizacji projektów z udziałem środków Europejskiego Funduszu Społecznego Plus w regionalnych programach na lata 2021–2027 (rozdział 6. Zasady </w:t>
            </w:r>
            <w:r w:rsidRPr="00FD0973">
              <w:rPr>
                <w:rFonts w:ascii="Myriad Pro" w:hAnsi="Myriad Pro" w:cs="Arial"/>
                <w:sz w:val="18"/>
                <w:szCs w:val="18"/>
              </w:rPr>
              <w:lastRenderedPageBreak/>
              <w:t>interwencji EFS+ w obszarze edukacji, podrozdziału 6.1. Zasady ogólne pkt 4).</w:t>
            </w:r>
          </w:p>
          <w:p w14:paraId="4A91ED54" w14:textId="7C7AC02A" w:rsidR="00FD0973" w:rsidRPr="00FD0973" w:rsidRDefault="00FD0973" w:rsidP="00DE67B7">
            <w:pPr>
              <w:pStyle w:val="isselectedend"/>
              <w:spacing w:before="0" w:beforeAutospacing="0" w:after="0" w:afterAutospacing="0"/>
              <w:jc w:val="center"/>
              <w:rPr>
                <w:rFonts w:ascii="Myriad Pro" w:eastAsia="Arial" w:hAnsi="Myriad Pro" w:cs="Arial"/>
                <w:sz w:val="18"/>
                <w:szCs w:val="18"/>
              </w:rPr>
            </w:pPr>
            <w:r w:rsidRPr="00FD0973">
              <w:rPr>
                <w:rFonts w:ascii="Myriad Pro" w:eastAsia="Calibri" w:hAnsi="Myriad Pro" w:cs="Arial"/>
                <w:sz w:val="18"/>
                <w:szCs w:val="18"/>
                <w:lang w:eastAsia="en-US"/>
              </w:rPr>
              <w:t>Kryterium nie ogranicza możliwości realizacji działań rozwijających inne kompetencje wynikające z diagnozy potrzeb lokalnej społeczności.</w:t>
            </w:r>
          </w:p>
        </w:tc>
      </w:tr>
      <w:tr w:rsidR="00FD0973" w:rsidRPr="00FD0973" w14:paraId="3D7CD4BD" w14:textId="77777777" w:rsidTr="008213BB">
        <w:tc>
          <w:tcPr>
            <w:tcW w:w="481" w:type="dxa"/>
            <w:tcMar>
              <w:top w:w="60" w:type="dxa"/>
              <w:left w:w="100" w:type="dxa"/>
              <w:bottom w:w="60" w:type="dxa"/>
              <w:right w:w="100" w:type="dxa"/>
            </w:tcMar>
          </w:tcPr>
          <w:p w14:paraId="43C0C103" w14:textId="471DDE35" w:rsidR="00FD0973" w:rsidRPr="00FD0973" w:rsidRDefault="00FD0973" w:rsidP="00DE67B7">
            <w:pPr>
              <w:jc w:val="center"/>
              <w:rPr>
                <w:rFonts w:ascii="Myriad Pro" w:eastAsia="Arial" w:hAnsi="Myriad Pro" w:cs="Arial"/>
                <w:sz w:val="18"/>
                <w:szCs w:val="18"/>
              </w:rPr>
            </w:pPr>
            <w:r>
              <w:rPr>
                <w:rFonts w:ascii="Myriad Pro" w:eastAsia="Arial" w:hAnsi="Myriad Pro" w:cs="Arial"/>
                <w:sz w:val="18"/>
                <w:szCs w:val="18"/>
              </w:rPr>
              <w:lastRenderedPageBreak/>
              <w:t>15.</w:t>
            </w:r>
          </w:p>
        </w:tc>
        <w:tc>
          <w:tcPr>
            <w:tcW w:w="2068" w:type="dxa"/>
            <w:tcMar>
              <w:top w:w="60" w:type="dxa"/>
              <w:left w:w="100" w:type="dxa"/>
              <w:bottom w:w="60" w:type="dxa"/>
              <w:right w:w="100" w:type="dxa"/>
            </w:tcMar>
          </w:tcPr>
          <w:p w14:paraId="0C2AFD4D" w14:textId="77777777" w:rsidR="00FD0973" w:rsidRPr="00FD0973" w:rsidRDefault="00FD0973" w:rsidP="00DE67B7">
            <w:pPr>
              <w:jc w:val="center"/>
              <w:rPr>
                <w:rFonts w:ascii="Myriad Pro" w:hAnsi="Myriad Pro" w:cs="Arial"/>
                <w:sz w:val="18"/>
                <w:szCs w:val="18"/>
              </w:rPr>
            </w:pPr>
            <w:r w:rsidRPr="00DE67B7">
              <w:rPr>
                <w:rFonts w:ascii="Myriad Pro" w:hAnsi="Myriad Pro" w:cs="Arial"/>
                <w:b/>
                <w:sz w:val="18"/>
                <w:szCs w:val="18"/>
              </w:rPr>
              <w:t>Kryteria wyboru projektów w ramach działania: 6.12</w:t>
            </w:r>
            <w:r w:rsidRPr="00FD0973">
              <w:rPr>
                <w:rFonts w:ascii="Myriad Pro" w:hAnsi="Myriad Pro" w:cs="Arial"/>
                <w:sz w:val="18"/>
                <w:szCs w:val="18"/>
              </w:rPr>
              <w:t xml:space="preserve"> Edukacja osób dorosłych</w:t>
            </w:r>
          </w:p>
          <w:p w14:paraId="68443821" w14:textId="77777777" w:rsidR="00FD0973" w:rsidRPr="00FD0973" w:rsidRDefault="00FD0973" w:rsidP="00DE67B7">
            <w:pPr>
              <w:jc w:val="center"/>
              <w:rPr>
                <w:rFonts w:ascii="Myriad Pro" w:hAnsi="Myriad Pro" w:cs="Arial"/>
                <w:sz w:val="18"/>
                <w:szCs w:val="18"/>
              </w:rPr>
            </w:pPr>
            <w:r w:rsidRPr="00FD0973">
              <w:rPr>
                <w:rFonts w:ascii="Myriad Pro" w:hAnsi="Myriad Pro" w:cs="Arial"/>
                <w:sz w:val="18"/>
                <w:szCs w:val="18"/>
              </w:rPr>
              <w:t>Kryteria specyficzne dopuszczalności</w:t>
            </w:r>
          </w:p>
          <w:p w14:paraId="54B95998" w14:textId="1C2A3CEE" w:rsidR="00FD0973" w:rsidRPr="00FD0973" w:rsidRDefault="00FD0973" w:rsidP="00DE67B7">
            <w:pPr>
              <w:spacing w:after="60"/>
              <w:jc w:val="center"/>
              <w:rPr>
                <w:rFonts w:ascii="Myriad Pro" w:eastAsia="Arial" w:hAnsi="Myriad Pro" w:cs="Arial"/>
                <w:b/>
                <w:bCs/>
                <w:sz w:val="18"/>
                <w:szCs w:val="18"/>
              </w:rPr>
            </w:pPr>
            <w:r w:rsidRPr="00FD0973">
              <w:rPr>
                <w:rFonts w:ascii="Myriad Pro" w:hAnsi="Myriad Pro" w:cs="Arial"/>
                <w:sz w:val="18"/>
                <w:szCs w:val="18"/>
              </w:rPr>
              <w:t>Kryterium nr 13</w:t>
            </w:r>
          </w:p>
        </w:tc>
        <w:tc>
          <w:tcPr>
            <w:tcW w:w="2147" w:type="dxa"/>
            <w:tcMar>
              <w:top w:w="60" w:type="dxa"/>
              <w:left w:w="100" w:type="dxa"/>
              <w:bottom w:w="60" w:type="dxa"/>
              <w:right w:w="100" w:type="dxa"/>
            </w:tcMar>
            <w:vAlign w:val="center"/>
          </w:tcPr>
          <w:p w14:paraId="65AEFD53" w14:textId="1B70425E" w:rsidR="00FD0973" w:rsidRPr="00FD0973" w:rsidRDefault="00FD0973" w:rsidP="00DE67B7">
            <w:pPr>
              <w:jc w:val="center"/>
              <w:rPr>
                <w:rFonts w:ascii="Myriad Pro" w:eastAsia="Arial" w:hAnsi="Myriad Pro" w:cs="Arial"/>
                <w:sz w:val="18"/>
                <w:szCs w:val="18"/>
              </w:rPr>
            </w:pPr>
            <w:r w:rsidRPr="00FD0973">
              <w:rPr>
                <w:rFonts w:ascii="Myriad Pro" w:hAnsi="Myriad Pro" w:cs="Arial"/>
                <w:sz w:val="18"/>
                <w:szCs w:val="18"/>
              </w:rPr>
              <w:t>Koszalińskie Stowarzyszenie Aktywności Lokalnej ERA KOBIET</w:t>
            </w:r>
          </w:p>
        </w:tc>
        <w:tc>
          <w:tcPr>
            <w:tcW w:w="2529" w:type="dxa"/>
            <w:tcMar>
              <w:top w:w="60" w:type="dxa"/>
              <w:left w:w="100" w:type="dxa"/>
              <w:bottom w:w="60" w:type="dxa"/>
              <w:right w:w="100" w:type="dxa"/>
            </w:tcMar>
            <w:vAlign w:val="center"/>
          </w:tcPr>
          <w:p w14:paraId="3CAEC3B3" w14:textId="3B37F054" w:rsidR="00FD0973" w:rsidRPr="00FD0973" w:rsidRDefault="00FD0973" w:rsidP="00DE67B7">
            <w:pPr>
              <w:jc w:val="center"/>
              <w:rPr>
                <w:rFonts w:ascii="Myriad Pro" w:hAnsi="Myriad Pro" w:cs="Arial"/>
                <w:sz w:val="18"/>
                <w:szCs w:val="18"/>
              </w:rPr>
            </w:pPr>
            <w:r w:rsidRPr="00FD0973">
              <w:rPr>
                <w:rFonts w:ascii="Myriad Pro" w:hAnsi="Myriad Pro" w:cs="Arial"/>
                <w:sz w:val="18"/>
                <w:szCs w:val="18"/>
              </w:rPr>
              <w:t>Wprowadzenie nowego kryterium (w takim lub innym brzmieniu).</w:t>
            </w:r>
          </w:p>
          <w:p w14:paraId="05394295" w14:textId="179682AC" w:rsidR="00FD0973" w:rsidRPr="00FD0973" w:rsidRDefault="00FD0973" w:rsidP="00DE67B7">
            <w:pPr>
              <w:jc w:val="center"/>
              <w:rPr>
                <w:rFonts w:ascii="Myriad Pro" w:hAnsi="Myriad Pro" w:cs="Arial"/>
                <w:sz w:val="18"/>
                <w:szCs w:val="18"/>
              </w:rPr>
            </w:pPr>
            <w:r w:rsidRPr="00FD0973">
              <w:rPr>
                <w:rFonts w:ascii="Myriad Pro" w:hAnsi="Myriad Pro" w:cs="Arial"/>
                <w:sz w:val="18"/>
                <w:szCs w:val="18"/>
              </w:rPr>
              <w:t>LOWE posiada i upowszechnia wiedzę o dostępnych instrumentach wsparcia edukacji formalnej i nieformalnej, m.in. w ramach Bazy Usług Rozwojowych czy Krajowego Funduszu Szkoleniowego.</w:t>
            </w:r>
          </w:p>
        </w:tc>
        <w:tc>
          <w:tcPr>
            <w:tcW w:w="3543" w:type="dxa"/>
            <w:tcMar>
              <w:top w:w="60" w:type="dxa"/>
              <w:left w:w="100" w:type="dxa"/>
              <w:bottom w:w="60" w:type="dxa"/>
              <w:right w:w="100" w:type="dxa"/>
            </w:tcMar>
            <w:vAlign w:val="center"/>
          </w:tcPr>
          <w:p w14:paraId="041FAF65" w14:textId="77777777" w:rsidR="00FD0973" w:rsidRPr="00FD0973" w:rsidRDefault="00FD0973" w:rsidP="00DE67B7">
            <w:pPr>
              <w:jc w:val="center"/>
              <w:rPr>
                <w:rFonts w:ascii="Myriad Pro" w:hAnsi="Myriad Pro" w:cs="Arial"/>
                <w:sz w:val="18"/>
                <w:szCs w:val="18"/>
              </w:rPr>
            </w:pPr>
            <w:r w:rsidRPr="00FD0973">
              <w:rPr>
                <w:rFonts w:ascii="Myriad Pro" w:hAnsi="Myriad Pro" w:cs="Arial"/>
                <w:sz w:val="18"/>
                <w:szCs w:val="18"/>
              </w:rPr>
              <w:t>LOWE są obok istniejących już struktur wspierających edukację kolejnym elementem wspierającym edukację osób dorosłych. Co ważne wiele z tych instrumentów wsparcia jest finansowania ze środków publicznych. LOWE nie powinien funkcjonować w próżni jako odizolowana wyspa a jego siła tkwi w byciu lokalnym węzłem informacyjno-doradczym. Z jednej strony na poziomie podstawowych i zgrupowanych potrzeb może organizować kursy i szkolenia na miejscu, ale również powinien wskazywać kolejne kroki i możliwości w pozyskiwaniu nowych kwalifikacji i kompetencji. Krótki udział w szkoleniu organizowanym przez LOWE bardzo często jest tylko impulsem do zmian i przełamaniem pierwszej bariery psychologicznej.</w:t>
            </w:r>
          </w:p>
          <w:p w14:paraId="4E985DED" w14:textId="77777777" w:rsidR="00FD0973" w:rsidRPr="00FD0973" w:rsidRDefault="00FD0973" w:rsidP="00DE67B7">
            <w:pPr>
              <w:jc w:val="center"/>
              <w:rPr>
                <w:rFonts w:ascii="Myriad Pro" w:hAnsi="Myriad Pro" w:cs="Arial"/>
                <w:sz w:val="18"/>
                <w:szCs w:val="18"/>
              </w:rPr>
            </w:pPr>
            <w:r w:rsidRPr="00FD0973">
              <w:rPr>
                <w:rFonts w:ascii="Myriad Pro" w:hAnsi="Myriad Pro" w:cs="Arial"/>
                <w:sz w:val="18"/>
                <w:szCs w:val="18"/>
              </w:rPr>
              <w:t>Gdy uczestnik poczuje wiarę we własne możliwości, pracownicy LOWE powinni potrafić wskazać mu "krok dalej". LOWE z założenia działa blisko społeczności, ale żeby skutecznie aktywizować dorosłych, musi ściśle współpracować z instytucjami rynku pracy i rozwoju regionalnego. Wiedza o tym, co oferują inne podmioty, pozwala na płynne uzupełnianie się: PUP, WUP, BUR, PUP, OWES.</w:t>
            </w:r>
          </w:p>
          <w:p w14:paraId="46583BB1" w14:textId="77777777" w:rsidR="00FD0973" w:rsidRPr="00FD0973" w:rsidRDefault="00FD0973" w:rsidP="00DE67B7">
            <w:pPr>
              <w:jc w:val="center"/>
              <w:rPr>
                <w:rFonts w:ascii="Myriad Pro" w:hAnsi="Myriad Pro" w:cs="Arial"/>
                <w:sz w:val="18"/>
                <w:szCs w:val="18"/>
              </w:rPr>
            </w:pPr>
            <w:r w:rsidRPr="00FD0973">
              <w:rPr>
                <w:rFonts w:ascii="Myriad Pro" w:hAnsi="Myriad Pro" w:cs="Arial"/>
                <w:sz w:val="18"/>
                <w:szCs w:val="18"/>
              </w:rPr>
              <w:t>Takie działanie może również zwiększyć efektywność wydatkowania środków publicznych. Zamiast finansować z budżetu własnego drogie, specjalistyczne szkolenia dla 1-2 osób, ośrodek może pomóc tym osobom pozyskać zewnętrzne dofinansowanie, a własne środki przesunąć na szeroko dostępne warsztaty ogólne dla większej grupy mieszkańców.</w:t>
            </w:r>
          </w:p>
          <w:p w14:paraId="00BBF10D" w14:textId="41F6D309" w:rsidR="00FD0973" w:rsidRPr="00FD0973" w:rsidRDefault="00FD0973" w:rsidP="00DE67B7">
            <w:pPr>
              <w:pStyle w:val="isselectedend"/>
              <w:jc w:val="center"/>
              <w:rPr>
                <w:rFonts w:ascii="Myriad Pro" w:eastAsia="Arial" w:hAnsi="Myriad Pro" w:cs="Arial"/>
                <w:sz w:val="18"/>
                <w:szCs w:val="18"/>
              </w:rPr>
            </w:pPr>
            <w:r w:rsidRPr="00FD0973">
              <w:rPr>
                <w:rFonts w:ascii="Myriad Pro" w:hAnsi="Myriad Pro" w:cs="Arial"/>
                <w:sz w:val="18"/>
                <w:szCs w:val="18"/>
              </w:rPr>
              <w:t xml:space="preserve">LOWE, który nie ma wiedzy o zewnętrznych instrumentach wsparcia, staje się jedynie "świetlicą szkoleniową". LOWE wyposażony w tę wiedzę staje się lokalnym centrum </w:t>
            </w:r>
            <w:r w:rsidRPr="00FD0973">
              <w:rPr>
                <w:rFonts w:ascii="Myriad Pro" w:hAnsi="Myriad Pro" w:cs="Arial"/>
                <w:sz w:val="18"/>
                <w:szCs w:val="18"/>
              </w:rPr>
              <w:lastRenderedPageBreak/>
              <w:t>aktywizacji i realną dźwignią zmiany społeczno-gospodarczej w regionie.</w:t>
            </w:r>
          </w:p>
        </w:tc>
        <w:tc>
          <w:tcPr>
            <w:tcW w:w="3543" w:type="dxa"/>
          </w:tcPr>
          <w:p w14:paraId="350AE307" w14:textId="77777777" w:rsidR="00FD0973" w:rsidRPr="00FD0973" w:rsidRDefault="00FD0973" w:rsidP="00DE67B7">
            <w:pPr>
              <w:pStyle w:val="isselectedend"/>
              <w:spacing w:before="0" w:beforeAutospacing="0" w:after="0" w:afterAutospacing="0"/>
              <w:contextualSpacing/>
              <w:jc w:val="center"/>
              <w:rPr>
                <w:rFonts w:ascii="Myriad Pro" w:eastAsia="Calibri" w:hAnsi="Myriad Pro" w:cs="Arial"/>
                <w:sz w:val="18"/>
                <w:szCs w:val="18"/>
                <w:lang w:eastAsia="en-US"/>
              </w:rPr>
            </w:pPr>
            <w:r w:rsidRPr="00FD0973">
              <w:rPr>
                <w:rFonts w:ascii="Myriad Pro" w:eastAsia="Calibri" w:hAnsi="Myriad Pro" w:cs="Arial"/>
                <w:sz w:val="18"/>
                <w:szCs w:val="18"/>
                <w:lang w:eastAsia="en-US"/>
              </w:rPr>
              <w:lastRenderedPageBreak/>
              <w:t>Zaproponowany w uwadze  zakres działań wynika bezpośrednio z modelu LOWE wypracowanego i przetestowanego w ramach Programu Operacyjnego Wiedza Edukacja Rozwój, który zakłada aktywizowanie edukacyjne osób dorosłych, współpracę z podmiotami funkcjonującymi w środowisku lokalnym oraz wspieranie mieszkańców w korzystaniu z różnych możliwości uczenia się przez całe życie.</w:t>
            </w:r>
          </w:p>
          <w:p w14:paraId="451B2590" w14:textId="7DB44673" w:rsidR="00FD0973" w:rsidRPr="00FD0973" w:rsidRDefault="00FD0973" w:rsidP="00DE67B7">
            <w:pPr>
              <w:pStyle w:val="isselectedend"/>
              <w:spacing w:before="0" w:beforeAutospacing="0" w:after="0" w:afterAutospacing="0"/>
              <w:jc w:val="center"/>
              <w:rPr>
                <w:rFonts w:ascii="Myriad Pro" w:eastAsia="Arial" w:hAnsi="Myriad Pro" w:cs="Arial"/>
                <w:sz w:val="18"/>
                <w:szCs w:val="18"/>
              </w:rPr>
            </w:pPr>
            <w:r w:rsidRPr="00FD0973">
              <w:rPr>
                <w:rFonts w:ascii="Myriad Pro" w:hAnsi="Myriad Pro" w:cs="Arial"/>
                <w:sz w:val="18"/>
                <w:szCs w:val="18"/>
              </w:rPr>
              <w:t xml:space="preserve">Zostanie to zapewnione poprzez kryterium „Zgodności  z założeniami modelu LOWE”. Wprowadzono również kryterium </w:t>
            </w:r>
            <w:r w:rsidRPr="00FD0973">
              <w:rPr>
                <w:rFonts w:ascii="Myriad Pro" w:hAnsi="Myriad Pro" w:cs="Open Sans"/>
                <w:color w:val="1B1B1B"/>
                <w:sz w:val="18"/>
                <w:szCs w:val="18"/>
                <w:shd w:val="clear" w:color="auto" w:fill="FFFFFF"/>
              </w:rPr>
              <w:t xml:space="preserve"> „Współpraca w ramach sieci LOWE oraz KRC” w ramach, której </w:t>
            </w:r>
            <w:r w:rsidRPr="00FD0973">
              <w:rPr>
                <w:rFonts w:ascii="Myriad Pro" w:eastAsia="MyriadPro-Regular" w:hAnsi="Myriad Pro" w:cs="Arial"/>
                <w:sz w:val="18"/>
                <w:szCs w:val="18"/>
              </w:rPr>
              <w:t>Wnioskodawca wł</w:t>
            </w:r>
            <w:r w:rsidRPr="00FD0973">
              <w:rPr>
                <w:rFonts w:ascii="Myriad Pro" w:eastAsia="MyriadPro-Regular" w:hAnsi="Myriad Pro" w:cs="Cambria"/>
                <w:sz w:val="18"/>
                <w:szCs w:val="18"/>
              </w:rPr>
              <w:t>ą</w:t>
            </w:r>
            <w:r w:rsidRPr="00FD0973">
              <w:rPr>
                <w:rFonts w:ascii="Myriad Pro" w:eastAsia="MyriadPro-Regular" w:hAnsi="Myriad Pro" w:cs="Arial"/>
                <w:sz w:val="18"/>
                <w:szCs w:val="18"/>
              </w:rPr>
              <w:t>czy si</w:t>
            </w:r>
            <w:r w:rsidRPr="00FD0973">
              <w:rPr>
                <w:rFonts w:ascii="Myriad Pro" w:eastAsia="MyriadPro-Regular" w:hAnsi="Myriad Pro" w:cs="Cambria"/>
                <w:sz w:val="18"/>
                <w:szCs w:val="18"/>
              </w:rPr>
              <w:t>ę</w:t>
            </w:r>
            <w:r w:rsidRPr="00FD0973">
              <w:rPr>
                <w:rFonts w:ascii="Myriad Pro" w:eastAsia="MyriadPro-Regular" w:hAnsi="Myriad Pro" w:cs="Arial"/>
                <w:sz w:val="18"/>
                <w:szCs w:val="18"/>
              </w:rPr>
              <w:t xml:space="preserve"> w og</w:t>
            </w:r>
            <w:r w:rsidRPr="00FD0973">
              <w:rPr>
                <w:rFonts w:ascii="Myriad Pro" w:eastAsia="MyriadPro-Regular" w:hAnsi="Myriad Pro" w:cs="Magneto"/>
                <w:sz w:val="18"/>
                <w:szCs w:val="18"/>
              </w:rPr>
              <w:t>ó</w:t>
            </w:r>
            <w:r w:rsidRPr="00FD0973">
              <w:rPr>
                <w:rFonts w:ascii="Myriad Pro" w:eastAsia="MyriadPro-Regular" w:hAnsi="Myriad Pro" w:cs="Arial"/>
                <w:sz w:val="18"/>
                <w:szCs w:val="18"/>
              </w:rPr>
              <w:t>lnopolsk</w:t>
            </w:r>
            <w:r w:rsidRPr="00FD0973">
              <w:rPr>
                <w:rFonts w:ascii="Myriad Pro" w:eastAsia="MyriadPro-Regular" w:hAnsi="Myriad Pro" w:cs="Cambria"/>
                <w:sz w:val="18"/>
                <w:szCs w:val="18"/>
              </w:rPr>
              <w:t>ą</w:t>
            </w:r>
            <w:r w:rsidRPr="00FD0973">
              <w:rPr>
                <w:rFonts w:ascii="Myriad Pro" w:eastAsia="MyriadPro-Regular" w:hAnsi="Myriad Pro" w:cs="Arial"/>
                <w:sz w:val="18"/>
                <w:szCs w:val="18"/>
              </w:rPr>
              <w:t xml:space="preserve"> sie</w:t>
            </w:r>
            <w:r w:rsidRPr="00FD0973">
              <w:rPr>
                <w:rFonts w:ascii="Myriad Pro" w:eastAsia="MyriadPro-Regular" w:hAnsi="Myriad Pro" w:cs="Cambria"/>
                <w:sz w:val="18"/>
                <w:szCs w:val="18"/>
              </w:rPr>
              <w:t>ć</w:t>
            </w:r>
            <w:r w:rsidRPr="00FD0973">
              <w:rPr>
                <w:rFonts w:ascii="Myriad Pro" w:eastAsia="MyriadPro-Regular" w:hAnsi="Myriad Pro" w:cs="Arial"/>
                <w:sz w:val="18"/>
                <w:szCs w:val="18"/>
              </w:rPr>
              <w:t xml:space="preserve"> LOWE oraz b</w:t>
            </w:r>
            <w:r w:rsidRPr="00FD0973">
              <w:rPr>
                <w:rFonts w:ascii="Myriad Pro" w:eastAsia="MyriadPro-Regular" w:hAnsi="Myriad Pro" w:cs="Cambria"/>
                <w:sz w:val="18"/>
                <w:szCs w:val="18"/>
              </w:rPr>
              <w:t>ę</w:t>
            </w:r>
            <w:r w:rsidRPr="00FD0973">
              <w:rPr>
                <w:rFonts w:ascii="Myriad Pro" w:eastAsia="MyriadPro-Regular" w:hAnsi="Myriad Pro" w:cs="Arial"/>
                <w:sz w:val="18"/>
                <w:szCs w:val="18"/>
              </w:rPr>
              <w:t>dzie wsp</w:t>
            </w:r>
            <w:r w:rsidRPr="00FD0973">
              <w:rPr>
                <w:rFonts w:ascii="Myriad Pro" w:eastAsia="MyriadPro-Regular" w:hAnsi="Myriad Pro" w:cs="Magneto"/>
                <w:sz w:val="18"/>
                <w:szCs w:val="18"/>
              </w:rPr>
              <w:t>ół</w:t>
            </w:r>
            <w:r w:rsidRPr="00FD0973">
              <w:rPr>
                <w:rFonts w:ascii="Myriad Pro" w:eastAsia="MyriadPro-Regular" w:hAnsi="Myriad Pro" w:cs="Arial"/>
                <w:sz w:val="18"/>
                <w:szCs w:val="18"/>
              </w:rPr>
              <w:t>pracowa</w:t>
            </w:r>
            <w:r w:rsidRPr="00FD0973">
              <w:rPr>
                <w:rFonts w:ascii="Myriad Pro" w:eastAsia="MyriadPro-Regular" w:hAnsi="Myriad Pro" w:cs="Magneto"/>
                <w:sz w:val="18"/>
                <w:szCs w:val="18"/>
              </w:rPr>
              <w:t>ł</w:t>
            </w:r>
            <w:r w:rsidRPr="00FD0973">
              <w:rPr>
                <w:rFonts w:ascii="Myriad Pro" w:eastAsia="MyriadPro-Regular" w:hAnsi="Myriad Pro" w:cs="Arial"/>
                <w:sz w:val="18"/>
                <w:szCs w:val="18"/>
              </w:rPr>
              <w:t xml:space="preserve"> z Lokalnymi Klubami Rozwoju Cyfrowego tworzonymi w FERS.</w:t>
            </w:r>
          </w:p>
        </w:tc>
      </w:tr>
      <w:tr w:rsidR="00FD0973" w:rsidRPr="00FD0973" w14:paraId="42F80FB9" w14:textId="77777777" w:rsidTr="008213BB">
        <w:tc>
          <w:tcPr>
            <w:tcW w:w="481" w:type="dxa"/>
            <w:tcMar>
              <w:top w:w="60" w:type="dxa"/>
              <w:left w:w="100" w:type="dxa"/>
              <w:bottom w:w="60" w:type="dxa"/>
              <w:right w:w="100" w:type="dxa"/>
            </w:tcMar>
          </w:tcPr>
          <w:p w14:paraId="719D2313" w14:textId="0D1B59FE" w:rsidR="00FD0973" w:rsidRPr="00FD0973" w:rsidRDefault="00FD0973" w:rsidP="00DE67B7">
            <w:pPr>
              <w:jc w:val="center"/>
              <w:rPr>
                <w:rFonts w:ascii="Myriad Pro" w:eastAsia="Arial" w:hAnsi="Myriad Pro" w:cs="Arial"/>
                <w:sz w:val="18"/>
                <w:szCs w:val="18"/>
              </w:rPr>
            </w:pPr>
            <w:r>
              <w:rPr>
                <w:rFonts w:ascii="Myriad Pro" w:eastAsia="Arial" w:hAnsi="Myriad Pro" w:cs="Arial"/>
                <w:sz w:val="18"/>
                <w:szCs w:val="18"/>
              </w:rPr>
              <w:t>16.</w:t>
            </w:r>
          </w:p>
        </w:tc>
        <w:tc>
          <w:tcPr>
            <w:tcW w:w="2068" w:type="dxa"/>
            <w:tcMar>
              <w:top w:w="60" w:type="dxa"/>
              <w:left w:w="100" w:type="dxa"/>
              <w:bottom w:w="60" w:type="dxa"/>
              <w:right w:w="100" w:type="dxa"/>
            </w:tcMar>
          </w:tcPr>
          <w:p w14:paraId="07FFB1DA" w14:textId="77777777" w:rsidR="00FD0973" w:rsidRPr="00FD0973" w:rsidRDefault="00FD0973" w:rsidP="00DE67B7">
            <w:pPr>
              <w:jc w:val="center"/>
              <w:rPr>
                <w:rFonts w:ascii="Myriad Pro" w:hAnsi="Myriad Pro" w:cs="Arial"/>
                <w:sz w:val="18"/>
                <w:szCs w:val="18"/>
              </w:rPr>
            </w:pPr>
            <w:r w:rsidRPr="00DE67B7">
              <w:rPr>
                <w:rFonts w:ascii="Myriad Pro" w:hAnsi="Myriad Pro" w:cs="Arial"/>
                <w:b/>
                <w:sz w:val="18"/>
                <w:szCs w:val="18"/>
              </w:rPr>
              <w:t>Kryteria wyboru projektów w ramach działania: 6.12</w:t>
            </w:r>
            <w:r w:rsidRPr="00FD0973">
              <w:rPr>
                <w:rFonts w:ascii="Myriad Pro" w:hAnsi="Myriad Pro" w:cs="Arial"/>
                <w:sz w:val="18"/>
                <w:szCs w:val="18"/>
              </w:rPr>
              <w:t xml:space="preserve"> Edukacja osób dorosłych</w:t>
            </w:r>
          </w:p>
          <w:p w14:paraId="7756A646" w14:textId="6C0BA227" w:rsidR="00FD0973" w:rsidRPr="00FD0973" w:rsidRDefault="00FD0973" w:rsidP="00DE67B7">
            <w:pPr>
              <w:jc w:val="center"/>
              <w:rPr>
                <w:rFonts w:ascii="Myriad Pro" w:hAnsi="Myriad Pro" w:cs="Arial"/>
                <w:sz w:val="18"/>
                <w:szCs w:val="18"/>
              </w:rPr>
            </w:pPr>
            <w:r w:rsidRPr="00FD0973">
              <w:rPr>
                <w:rFonts w:ascii="Myriad Pro" w:hAnsi="Myriad Pro" w:cs="Arial"/>
                <w:sz w:val="18"/>
                <w:szCs w:val="18"/>
              </w:rPr>
              <w:t>Kryteria specyficzne jakościowe</w:t>
            </w:r>
          </w:p>
          <w:p w14:paraId="5235C078" w14:textId="77777777" w:rsidR="00FD0973" w:rsidRPr="00FD0973" w:rsidRDefault="00FD0973" w:rsidP="00DE67B7">
            <w:pPr>
              <w:jc w:val="center"/>
              <w:rPr>
                <w:rFonts w:ascii="Myriad Pro" w:hAnsi="Myriad Pro" w:cs="Arial"/>
                <w:sz w:val="18"/>
                <w:szCs w:val="18"/>
              </w:rPr>
            </w:pPr>
            <w:r w:rsidRPr="00FD0973">
              <w:rPr>
                <w:rFonts w:ascii="Myriad Pro" w:hAnsi="Myriad Pro" w:cs="Arial"/>
                <w:sz w:val="18"/>
                <w:szCs w:val="18"/>
              </w:rPr>
              <w:t>Kryterium nr 2</w:t>
            </w:r>
          </w:p>
          <w:p w14:paraId="34577A9A" w14:textId="77777777" w:rsidR="00FD0973" w:rsidRPr="00FD0973" w:rsidRDefault="00FD0973" w:rsidP="00DE67B7">
            <w:pPr>
              <w:spacing w:after="60"/>
              <w:jc w:val="center"/>
              <w:rPr>
                <w:rFonts w:ascii="Myriad Pro" w:eastAsia="Arial" w:hAnsi="Myriad Pro" w:cs="Arial"/>
                <w:b/>
                <w:bCs/>
                <w:sz w:val="18"/>
                <w:szCs w:val="18"/>
              </w:rPr>
            </w:pPr>
          </w:p>
        </w:tc>
        <w:tc>
          <w:tcPr>
            <w:tcW w:w="2147" w:type="dxa"/>
            <w:tcMar>
              <w:top w:w="60" w:type="dxa"/>
              <w:left w:w="100" w:type="dxa"/>
              <w:bottom w:w="60" w:type="dxa"/>
              <w:right w:w="100" w:type="dxa"/>
            </w:tcMar>
            <w:vAlign w:val="center"/>
          </w:tcPr>
          <w:p w14:paraId="1B073299" w14:textId="73258AF1" w:rsidR="00FD0973" w:rsidRPr="00FD0973" w:rsidRDefault="00FD0973" w:rsidP="00DE67B7">
            <w:pPr>
              <w:jc w:val="center"/>
              <w:rPr>
                <w:rFonts w:ascii="Myriad Pro" w:eastAsia="Arial" w:hAnsi="Myriad Pro" w:cs="Arial"/>
                <w:sz w:val="18"/>
                <w:szCs w:val="18"/>
              </w:rPr>
            </w:pPr>
            <w:r w:rsidRPr="00FD0973">
              <w:rPr>
                <w:rFonts w:ascii="Myriad Pro" w:hAnsi="Myriad Pro" w:cs="Arial"/>
                <w:sz w:val="18"/>
                <w:szCs w:val="18"/>
              </w:rPr>
              <w:t>Koszalińskie Stowarzyszenie Aktywności Lokalnej ERA KOBIET</w:t>
            </w:r>
          </w:p>
        </w:tc>
        <w:tc>
          <w:tcPr>
            <w:tcW w:w="2529" w:type="dxa"/>
            <w:tcMar>
              <w:top w:w="60" w:type="dxa"/>
              <w:left w:w="100" w:type="dxa"/>
              <w:bottom w:w="60" w:type="dxa"/>
              <w:right w:w="100" w:type="dxa"/>
            </w:tcMar>
            <w:vAlign w:val="center"/>
          </w:tcPr>
          <w:p w14:paraId="0250271B" w14:textId="155891A1" w:rsidR="00FD0973" w:rsidRPr="00FD0973" w:rsidRDefault="00FD0973" w:rsidP="00DE67B7">
            <w:pPr>
              <w:jc w:val="center"/>
              <w:rPr>
                <w:rFonts w:ascii="Myriad Pro" w:hAnsi="Myriad Pro" w:cs="Arial"/>
                <w:sz w:val="18"/>
                <w:szCs w:val="18"/>
              </w:rPr>
            </w:pPr>
            <w:r w:rsidRPr="00FD0973">
              <w:rPr>
                <w:rFonts w:ascii="Myriad Pro" w:hAnsi="Myriad Pro" w:cs="Arial"/>
                <w:sz w:val="18"/>
                <w:szCs w:val="18"/>
              </w:rPr>
              <w:t>Rozszerzenie kryterium</w:t>
            </w:r>
          </w:p>
          <w:p w14:paraId="57F8EB7B" w14:textId="01D790DA" w:rsidR="00FD0973" w:rsidRPr="00FD0973" w:rsidRDefault="00FD0973" w:rsidP="00DE67B7">
            <w:pPr>
              <w:jc w:val="center"/>
              <w:rPr>
                <w:rFonts w:ascii="Myriad Pro" w:hAnsi="Myriad Pro" w:cs="Arial"/>
                <w:sz w:val="18"/>
                <w:szCs w:val="18"/>
              </w:rPr>
            </w:pPr>
            <w:r w:rsidRPr="00FD0973">
              <w:rPr>
                <w:rFonts w:ascii="Myriad Pro" w:hAnsi="Myriad Pro" w:cs="Arial"/>
                <w:sz w:val="18"/>
                <w:szCs w:val="18"/>
              </w:rPr>
              <w:t>Obecna nazwa kryterium: Działania w zakresie równości szans i niedyskryminacji</w:t>
            </w:r>
          </w:p>
          <w:p w14:paraId="036EC221" w14:textId="77777777" w:rsidR="00FD0973" w:rsidRPr="00FD0973" w:rsidRDefault="00FD0973" w:rsidP="00DE67B7">
            <w:pPr>
              <w:jc w:val="center"/>
              <w:rPr>
                <w:rFonts w:ascii="Myriad Pro" w:hAnsi="Myriad Pro" w:cs="Arial"/>
                <w:sz w:val="18"/>
                <w:szCs w:val="18"/>
              </w:rPr>
            </w:pPr>
            <w:r w:rsidRPr="00FD0973">
              <w:rPr>
                <w:rFonts w:ascii="Myriad Pro" w:hAnsi="Myriad Pro" w:cs="Arial"/>
                <w:sz w:val="18"/>
                <w:szCs w:val="18"/>
              </w:rPr>
              <w:t>Zmieniona nazwa kryterium: Działania na rzecz równości, niedyskryminacji oraz upowszechniania praw podstawowych UE</w:t>
            </w:r>
          </w:p>
          <w:p w14:paraId="4B1A1A72" w14:textId="77777777" w:rsidR="00FD0973" w:rsidRPr="00FD0973" w:rsidRDefault="00FD0973" w:rsidP="00DE67B7">
            <w:pPr>
              <w:jc w:val="center"/>
              <w:rPr>
                <w:rFonts w:ascii="Myriad Pro" w:hAnsi="Myriad Pro" w:cs="Arial"/>
                <w:sz w:val="18"/>
                <w:szCs w:val="18"/>
              </w:rPr>
            </w:pPr>
            <w:r w:rsidRPr="00FD0973">
              <w:rPr>
                <w:rFonts w:ascii="Myriad Pro" w:hAnsi="Myriad Pro" w:cs="Arial"/>
                <w:sz w:val="18"/>
                <w:szCs w:val="18"/>
              </w:rPr>
              <w:t>Obecna definicja kryterium</w:t>
            </w:r>
          </w:p>
          <w:p w14:paraId="43755291" w14:textId="77777777" w:rsidR="00FD0973" w:rsidRPr="00FD0973" w:rsidRDefault="00FD0973" w:rsidP="00DE67B7">
            <w:pPr>
              <w:jc w:val="center"/>
              <w:rPr>
                <w:rFonts w:ascii="Myriad Pro" w:hAnsi="Myriad Pro" w:cs="Arial"/>
                <w:sz w:val="18"/>
                <w:szCs w:val="18"/>
              </w:rPr>
            </w:pPr>
            <w:r w:rsidRPr="00FD0973">
              <w:rPr>
                <w:rFonts w:ascii="Myriad Pro" w:hAnsi="Myriad Pro" w:cs="Arial"/>
                <w:sz w:val="18"/>
                <w:szCs w:val="18"/>
              </w:rPr>
              <w:t>Projekt uwzględnia w ramach oferty edukacyjnej działania zmierzające do zwiększenia wiedzy i świadomości osób dorosłych w zakresie określonym w art. 9 ust. 3 rozporządzenia Parlamentu Europejskiego i Rady (UE) 2021/1060 z dnia 24 czerwca 2021.</w:t>
            </w:r>
          </w:p>
          <w:p w14:paraId="06ED65A3" w14:textId="77777777" w:rsidR="00FD0973" w:rsidRPr="00FD0973" w:rsidRDefault="00FD0973" w:rsidP="00DE67B7">
            <w:pPr>
              <w:jc w:val="center"/>
              <w:rPr>
                <w:rFonts w:ascii="Myriad Pro" w:hAnsi="Myriad Pro" w:cs="Arial"/>
                <w:sz w:val="18"/>
                <w:szCs w:val="18"/>
              </w:rPr>
            </w:pPr>
            <w:r w:rsidRPr="00FD0973">
              <w:rPr>
                <w:rFonts w:ascii="Myriad Pro" w:hAnsi="Myriad Pro" w:cs="Arial"/>
                <w:sz w:val="18"/>
                <w:szCs w:val="18"/>
              </w:rPr>
              <w:t>Zmieniona definicja kryterium:</w:t>
            </w:r>
          </w:p>
          <w:p w14:paraId="7E2CEA73" w14:textId="5C60D356" w:rsidR="00FD0973" w:rsidRPr="00FD0973" w:rsidRDefault="00FD0973" w:rsidP="00DE67B7">
            <w:pPr>
              <w:jc w:val="center"/>
              <w:rPr>
                <w:rFonts w:ascii="Myriad Pro" w:hAnsi="Myriad Pro" w:cs="Arial"/>
                <w:sz w:val="18"/>
                <w:szCs w:val="18"/>
              </w:rPr>
            </w:pPr>
            <w:r w:rsidRPr="00FD0973">
              <w:rPr>
                <w:rFonts w:ascii="Myriad Pro" w:hAnsi="Myriad Pro" w:cs="Arial"/>
                <w:sz w:val="18"/>
                <w:szCs w:val="18"/>
              </w:rPr>
              <w:t>Projekt uwzględnia w ramach oferty edukacyjnej działania zmierzające do zwiększenia wiedzy i świadomości osób dorosłych w zakresie określonym w art. 9 ust. 3 rozporządzenia Parlamentu Europejskiego i Rady (UE) 2021/1060 z dnia 24 czerwca 2021 r. (zasada horyzontalna zapobiegania wszelkiej dyskryminacji) ze szczególnym uwzględnieniem podnoszenia świadomości na temat praw i wolności zagwarantowanych w Karcie Praw Podstawowych Unii Europejskiej.</w:t>
            </w:r>
          </w:p>
        </w:tc>
        <w:tc>
          <w:tcPr>
            <w:tcW w:w="3543" w:type="dxa"/>
            <w:tcMar>
              <w:top w:w="60" w:type="dxa"/>
              <w:left w:w="100" w:type="dxa"/>
              <w:bottom w:w="60" w:type="dxa"/>
              <w:right w:w="100" w:type="dxa"/>
            </w:tcMar>
            <w:vAlign w:val="center"/>
          </w:tcPr>
          <w:p w14:paraId="1C2B39F0" w14:textId="09988222" w:rsidR="00FD0973" w:rsidRPr="00FD0973" w:rsidRDefault="00FD0973" w:rsidP="00DE67B7">
            <w:pPr>
              <w:pStyle w:val="isselectedend"/>
              <w:jc w:val="center"/>
              <w:rPr>
                <w:rFonts w:ascii="Myriad Pro" w:eastAsia="Arial" w:hAnsi="Myriad Pro" w:cs="Arial"/>
                <w:sz w:val="18"/>
                <w:szCs w:val="18"/>
              </w:rPr>
            </w:pPr>
            <w:r w:rsidRPr="00FD0973">
              <w:rPr>
                <w:rFonts w:ascii="Myriad Pro" w:hAnsi="Myriad Pro" w:cs="Arial"/>
                <w:sz w:val="18"/>
                <w:szCs w:val="18"/>
              </w:rPr>
              <w:t>Proponowana zmiana ma na celu pełniejsze dostosowanie kryterium do wymogów horyzontalnych perspektywy finansowej 2021–2027 oraz wzmocnienie edukacyjnego i obywatelskiego wymiaru projektów. Zgodnie z wytycznymi Komisji Europejskiej, zapewnienie zgodności z Kartą Praw Podstawowych Unii Europejskiej (KPP) jest jednym z warunków podstawowych wydatkowania funduszy unijnych. Rozszerzenie zakresu tematycznego oferty edukacyjnej dla osób dorosłych o zagadnienia związane z KPP pozwoli na: przełożenie abstrakcyjnych praw na codzienną praktykę (np. KPP chroni prawo do edukacji, ochrony zdrowia, godności, a także prawa osób starszych do godnego życia i uczestnictwa w życiu społecznym i kulturalnym. Edukacja w obszarze praw podstawowych bezpośrednio wspiera budowanie społeczeństwa obywatelskiego, przeciwdziała wykluczeniu i podnosi kompetencje społeczne dorosłych mieszkańców.</w:t>
            </w:r>
          </w:p>
        </w:tc>
        <w:tc>
          <w:tcPr>
            <w:tcW w:w="3543" w:type="dxa"/>
          </w:tcPr>
          <w:p w14:paraId="3AC4F771" w14:textId="45DCB9FC" w:rsidR="00FD0973" w:rsidRPr="00FD0973" w:rsidRDefault="00FD0973" w:rsidP="00DE67B7">
            <w:pPr>
              <w:jc w:val="center"/>
              <w:rPr>
                <w:rFonts w:ascii="Myriad Pro" w:hAnsi="Myriad Pro" w:cs="Arial"/>
                <w:sz w:val="18"/>
                <w:szCs w:val="18"/>
              </w:rPr>
            </w:pPr>
            <w:r w:rsidRPr="00FD0973">
              <w:rPr>
                <w:rFonts w:ascii="Myriad Pro" w:hAnsi="Myriad Pro" w:cs="Arial"/>
                <w:sz w:val="18"/>
                <w:szCs w:val="18"/>
              </w:rPr>
              <w:t>Zgodność z Kartą Praw Podstawowych Unii Europejskiej (KPP) jako jeden z warunków podstawowych wydatkowania funduszy unijnych jest zapewniona poprzez wymóg spełnienia kryterium wspólnego dopuszczalności nr 10 tj. projekt jest zgodny z postanowieniami ww. Karty oraz został przygotowany/zostanie przygotowany i zrealizowany z poszanowaniem praw podstawowych.</w:t>
            </w:r>
          </w:p>
          <w:p w14:paraId="31558085" w14:textId="3FD7DAA1" w:rsidR="00FD0973" w:rsidRPr="00FD0973" w:rsidRDefault="00FD0973" w:rsidP="00DE67B7">
            <w:pPr>
              <w:jc w:val="center"/>
              <w:rPr>
                <w:rFonts w:ascii="Myriad Pro" w:hAnsi="Myriad Pro" w:cs="Arial"/>
                <w:sz w:val="18"/>
                <w:szCs w:val="18"/>
              </w:rPr>
            </w:pPr>
            <w:r w:rsidRPr="00FD0973">
              <w:rPr>
                <w:rFonts w:ascii="Myriad Pro" w:hAnsi="Myriad Pro" w:cs="Arial"/>
                <w:sz w:val="18"/>
                <w:szCs w:val="18"/>
              </w:rPr>
              <w:t xml:space="preserve">Celem przedmiotowego kryterium jest zachęcanie do realizacji działań edukacyjnych zwiększających wiedzę i świadomość uczestników w zakresie równości szans i niedyskryminacji, zgodnie z art. 9 ust. 3 rozporządzenia Parlamentu Europejskiego i Rady (UE) 2021/1060. Zakres ten obejmuje przeciwdziałanie dyskryminacji ze względu na płeć, pochodzenie rasowe lub etniczne, religię lub światopogląd, niepełnosprawność, wiek lub orientację seksualną. Przyjęte kryterium obejmuje zatem cały zakres zagadnień wynikających z ww. przepisu. Nie ma podstaw do wyróżniania lub </w:t>
            </w:r>
            <w:proofErr w:type="spellStart"/>
            <w:r w:rsidRPr="00FD0973">
              <w:rPr>
                <w:rFonts w:ascii="Myriad Pro" w:hAnsi="Myriad Pro" w:cs="Arial"/>
                <w:sz w:val="18"/>
                <w:szCs w:val="18"/>
              </w:rPr>
              <w:t>priorytetyzowania</w:t>
            </w:r>
            <w:proofErr w:type="spellEnd"/>
            <w:r w:rsidRPr="00FD0973">
              <w:rPr>
                <w:rFonts w:ascii="Myriad Pro" w:hAnsi="Myriad Pro" w:cs="Arial"/>
                <w:sz w:val="18"/>
                <w:szCs w:val="18"/>
              </w:rPr>
              <w:t xml:space="preserve"> jednego z obszarów kosztem pozostałych poprzez wskazanie szczególnego nacisku na wybrane zagadnienia edukacyjne.</w:t>
            </w:r>
          </w:p>
          <w:p w14:paraId="415A5EEA" w14:textId="77777777" w:rsidR="00FD0973" w:rsidRPr="00FD0973" w:rsidRDefault="00FD0973" w:rsidP="00DE67B7">
            <w:pPr>
              <w:pStyle w:val="isselectedend"/>
              <w:spacing w:before="0" w:beforeAutospacing="0" w:after="0" w:afterAutospacing="0"/>
              <w:jc w:val="center"/>
              <w:rPr>
                <w:rFonts w:ascii="Myriad Pro" w:eastAsia="Arial" w:hAnsi="Myriad Pro" w:cs="Arial"/>
                <w:sz w:val="18"/>
                <w:szCs w:val="18"/>
              </w:rPr>
            </w:pPr>
          </w:p>
        </w:tc>
      </w:tr>
      <w:tr w:rsidR="00FD0973" w:rsidRPr="00FD0973" w14:paraId="26F454B5" w14:textId="77777777" w:rsidTr="008213BB">
        <w:tc>
          <w:tcPr>
            <w:tcW w:w="481" w:type="dxa"/>
            <w:tcMar>
              <w:top w:w="60" w:type="dxa"/>
              <w:left w:w="100" w:type="dxa"/>
              <w:bottom w:w="60" w:type="dxa"/>
              <w:right w:w="100" w:type="dxa"/>
            </w:tcMar>
          </w:tcPr>
          <w:p w14:paraId="2D11645D" w14:textId="287A44E9" w:rsidR="00FD0973" w:rsidRPr="00FD0973" w:rsidRDefault="00FD0973" w:rsidP="00DE67B7">
            <w:pPr>
              <w:jc w:val="center"/>
              <w:rPr>
                <w:rFonts w:ascii="Myriad Pro" w:eastAsia="Arial" w:hAnsi="Myriad Pro" w:cs="Arial"/>
                <w:sz w:val="18"/>
                <w:szCs w:val="18"/>
              </w:rPr>
            </w:pPr>
            <w:r>
              <w:rPr>
                <w:rFonts w:ascii="Myriad Pro" w:eastAsia="Arial" w:hAnsi="Myriad Pro" w:cs="Arial"/>
                <w:sz w:val="18"/>
                <w:szCs w:val="18"/>
              </w:rPr>
              <w:t>17.</w:t>
            </w:r>
          </w:p>
        </w:tc>
        <w:tc>
          <w:tcPr>
            <w:tcW w:w="2068" w:type="dxa"/>
            <w:tcMar>
              <w:top w:w="60" w:type="dxa"/>
              <w:left w:w="100" w:type="dxa"/>
              <w:bottom w:w="60" w:type="dxa"/>
              <w:right w:w="100" w:type="dxa"/>
            </w:tcMar>
          </w:tcPr>
          <w:p w14:paraId="38303952" w14:textId="77777777" w:rsidR="00FD0973" w:rsidRPr="00FD0973" w:rsidRDefault="00FD0973" w:rsidP="00DE67B7">
            <w:pPr>
              <w:jc w:val="center"/>
              <w:rPr>
                <w:rFonts w:ascii="Myriad Pro" w:hAnsi="Myriad Pro" w:cs="Arial"/>
                <w:sz w:val="18"/>
                <w:szCs w:val="18"/>
              </w:rPr>
            </w:pPr>
            <w:r w:rsidRPr="00DE67B7">
              <w:rPr>
                <w:rFonts w:ascii="Myriad Pro" w:hAnsi="Myriad Pro" w:cs="Arial"/>
                <w:b/>
                <w:sz w:val="18"/>
                <w:szCs w:val="18"/>
              </w:rPr>
              <w:t>Kryteria wyboru projektów w ramach działania: 6.13</w:t>
            </w:r>
            <w:r w:rsidRPr="00FD0973">
              <w:rPr>
                <w:rFonts w:ascii="Myriad Pro" w:hAnsi="Myriad Pro" w:cs="Arial"/>
                <w:sz w:val="18"/>
                <w:szCs w:val="18"/>
              </w:rPr>
              <w:t xml:space="preserve"> Aktywna integracja w regionie</w:t>
            </w:r>
          </w:p>
          <w:p w14:paraId="2D13D1D0" w14:textId="77777777" w:rsidR="00FD0973" w:rsidRPr="00FD0973" w:rsidRDefault="00FD0973" w:rsidP="00DE67B7">
            <w:pPr>
              <w:jc w:val="center"/>
              <w:rPr>
                <w:rFonts w:ascii="Myriad Pro" w:hAnsi="Myriad Pro" w:cs="Arial"/>
                <w:sz w:val="18"/>
                <w:szCs w:val="18"/>
              </w:rPr>
            </w:pPr>
            <w:r w:rsidRPr="00FD0973">
              <w:rPr>
                <w:rFonts w:ascii="Myriad Pro" w:hAnsi="Myriad Pro" w:cs="Arial"/>
                <w:sz w:val="18"/>
                <w:szCs w:val="18"/>
              </w:rPr>
              <w:t>Kryteria specyficzne dopuszczalności</w:t>
            </w:r>
          </w:p>
          <w:p w14:paraId="0F43FDEF" w14:textId="6C64D5ED" w:rsidR="00FD0973" w:rsidRPr="00FD0973" w:rsidRDefault="00FD0973" w:rsidP="00DE67B7">
            <w:pPr>
              <w:spacing w:after="60"/>
              <w:jc w:val="center"/>
              <w:rPr>
                <w:rFonts w:ascii="Myriad Pro" w:eastAsia="Arial" w:hAnsi="Myriad Pro" w:cs="Arial"/>
                <w:b/>
                <w:bCs/>
                <w:sz w:val="18"/>
                <w:szCs w:val="18"/>
              </w:rPr>
            </w:pPr>
            <w:r w:rsidRPr="00FD0973">
              <w:rPr>
                <w:rFonts w:ascii="Myriad Pro" w:hAnsi="Myriad Pro" w:cs="Arial"/>
                <w:sz w:val="18"/>
                <w:szCs w:val="18"/>
              </w:rPr>
              <w:t>Kryterium nr 14</w:t>
            </w:r>
          </w:p>
        </w:tc>
        <w:tc>
          <w:tcPr>
            <w:tcW w:w="2147" w:type="dxa"/>
            <w:tcMar>
              <w:top w:w="60" w:type="dxa"/>
              <w:left w:w="100" w:type="dxa"/>
              <w:bottom w:w="60" w:type="dxa"/>
              <w:right w:w="100" w:type="dxa"/>
            </w:tcMar>
            <w:vAlign w:val="center"/>
          </w:tcPr>
          <w:p w14:paraId="3E716B81" w14:textId="736FDC3B" w:rsidR="00FD0973" w:rsidRPr="00FD0973" w:rsidRDefault="00FD0973" w:rsidP="00DE67B7">
            <w:pPr>
              <w:jc w:val="center"/>
              <w:rPr>
                <w:rFonts w:ascii="Myriad Pro" w:eastAsia="Arial" w:hAnsi="Myriad Pro" w:cs="Arial"/>
                <w:sz w:val="18"/>
                <w:szCs w:val="18"/>
              </w:rPr>
            </w:pPr>
            <w:r w:rsidRPr="00FD0973">
              <w:rPr>
                <w:rFonts w:ascii="Myriad Pro" w:hAnsi="Myriad Pro" w:cs="Arial"/>
                <w:sz w:val="18"/>
                <w:szCs w:val="18"/>
              </w:rPr>
              <w:t>Koszalińskie Stowarzyszenie Aktywności Lokalnej ERA KOBIET</w:t>
            </w:r>
          </w:p>
        </w:tc>
        <w:tc>
          <w:tcPr>
            <w:tcW w:w="2529" w:type="dxa"/>
            <w:tcMar>
              <w:top w:w="60" w:type="dxa"/>
              <w:left w:w="100" w:type="dxa"/>
              <w:bottom w:w="60" w:type="dxa"/>
              <w:right w:w="100" w:type="dxa"/>
            </w:tcMar>
            <w:vAlign w:val="center"/>
          </w:tcPr>
          <w:p w14:paraId="2035F7C0" w14:textId="2560BC72" w:rsidR="00FD0973" w:rsidRPr="00FD0973" w:rsidRDefault="00FD0973" w:rsidP="00DE67B7">
            <w:pPr>
              <w:jc w:val="center"/>
              <w:rPr>
                <w:rFonts w:ascii="Myriad Pro" w:hAnsi="Myriad Pro" w:cs="Arial"/>
                <w:sz w:val="18"/>
                <w:szCs w:val="18"/>
              </w:rPr>
            </w:pPr>
            <w:r w:rsidRPr="00FD0973">
              <w:rPr>
                <w:rFonts w:ascii="Myriad Pro" w:hAnsi="Myriad Pro" w:cs="Arial"/>
                <w:sz w:val="18"/>
                <w:szCs w:val="18"/>
              </w:rPr>
              <w:t>Prośba o doprecyzowanie definicji kryterium: Projekt zakłada, iż w ramach Warsztatów Terapii Zajęciowej zostanie zaoferowana realna ścieżka dojścia do ZAZ (lub innej formy zatrudnienia).</w:t>
            </w:r>
          </w:p>
        </w:tc>
        <w:tc>
          <w:tcPr>
            <w:tcW w:w="3543" w:type="dxa"/>
            <w:tcMar>
              <w:top w:w="60" w:type="dxa"/>
              <w:left w:w="100" w:type="dxa"/>
              <w:bottom w:w="60" w:type="dxa"/>
              <w:right w:w="100" w:type="dxa"/>
            </w:tcMar>
            <w:vAlign w:val="center"/>
          </w:tcPr>
          <w:p w14:paraId="516E49F4" w14:textId="0B2A2261" w:rsidR="00FD0973" w:rsidRPr="00FD0973" w:rsidRDefault="00FD0973" w:rsidP="00DE67B7">
            <w:pPr>
              <w:pStyle w:val="isselectedend"/>
              <w:jc w:val="center"/>
              <w:rPr>
                <w:rFonts w:ascii="Myriad Pro" w:eastAsia="Arial" w:hAnsi="Myriad Pro" w:cs="Arial"/>
                <w:sz w:val="18"/>
                <w:szCs w:val="18"/>
              </w:rPr>
            </w:pPr>
            <w:r w:rsidRPr="00FD0973">
              <w:rPr>
                <w:rFonts w:ascii="Myriad Pro" w:hAnsi="Myriad Pro" w:cs="Arial"/>
                <w:sz w:val="18"/>
                <w:szCs w:val="18"/>
              </w:rPr>
              <w:t xml:space="preserve">W celu zapewnienia jednoznaczności interpretacyjnej na etapie oceny projektów, proponujemy uszczegółowienie sformułowania „realna ścieżka dojścia do ZAZ (lub innej formy zatrudnienia)”. Mogłoby się to odbyć m.in. poprzez określenie mierzalnych kryteriów lub dokumentów weryfikujących ten element. Opcjonalnie sugerujemy zmianę redakcji </w:t>
            </w:r>
            <w:r w:rsidRPr="00FD0973">
              <w:rPr>
                <w:rFonts w:ascii="Myriad Pro" w:hAnsi="Myriad Pro" w:cs="Arial"/>
                <w:sz w:val="18"/>
                <w:szCs w:val="18"/>
              </w:rPr>
              <w:lastRenderedPageBreak/>
              <w:t>tego zapisu, tak aby koncentrował się on na działaniach przygotowawczych do podjęcia zatrudnienia, co pozwoli uniknąć trudnej do zweryfikowania na starcie deklaracji o „realności” samego zatrudnienia.</w:t>
            </w:r>
          </w:p>
        </w:tc>
        <w:tc>
          <w:tcPr>
            <w:tcW w:w="3543" w:type="dxa"/>
          </w:tcPr>
          <w:p w14:paraId="6A75A938" w14:textId="56EB3A6A" w:rsidR="00FD0973" w:rsidRPr="00FD0973" w:rsidRDefault="00FD0973" w:rsidP="00DE67B7">
            <w:pPr>
              <w:contextualSpacing/>
              <w:jc w:val="center"/>
              <w:rPr>
                <w:rFonts w:ascii="Myriad Pro" w:hAnsi="Myriad Pro" w:cs="Arial"/>
                <w:sz w:val="18"/>
                <w:szCs w:val="18"/>
              </w:rPr>
            </w:pPr>
            <w:r w:rsidRPr="00FD0973">
              <w:rPr>
                <w:rFonts w:ascii="Myriad Pro" w:hAnsi="Myriad Pro" w:cs="Arial"/>
                <w:sz w:val="18"/>
                <w:szCs w:val="18"/>
              </w:rPr>
              <w:lastRenderedPageBreak/>
              <w:t xml:space="preserve">Przedmiotowe brzmienie kryterium wynika z zapisów programu Fundusze Europejskie dla Pomorza Zachodniego 2021–2027 oraz Szczegółowego Opisu Priorytetów Programu (SZOP), które odzwierciedlają obligatoryjne warunki realizacji tego typu interwencji. Jest to warunek Komisji Europejskiej do realizacji wsparcia w przedmiotowym obszarze.  Zapisy </w:t>
            </w:r>
            <w:r w:rsidRPr="00FD0973">
              <w:rPr>
                <w:rFonts w:ascii="Myriad Pro" w:hAnsi="Myriad Pro" w:cs="Arial"/>
                <w:sz w:val="18"/>
                <w:szCs w:val="18"/>
              </w:rPr>
              <w:lastRenderedPageBreak/>
              <w:t>te zostały wprowadzone do wszystkich programów regionalnych.</w:t>
            </w:r>
          </w:p>
          <w:p w14:paraId="3EE9BC36" w14:textId="77777777" w:rsidR="00FD0973" w:rsidRPr="00FD0973" w:rsidRDefault="00FD0973" w:rsidP="00DE67B7">
            <w:pPr>
              <w:contextualSpacing/>
              <w:jc w:val="center"/>
              <w:rPr>
                <w:rFonts w:ascii="Myriad Pro" w:hAnsi="Myriad Pro" w:cs="Arial"/>
                <w:sz w:val="18"/>
                <w:szCs w:val="18"/>
              </w:rPr>
            </w:pPr>
            <w:r w:rsidRPr="00FD0973">
              <w:rPr>
                <w:rFonts w:ascii="Myriad Pro" w:hAnsi="Myriad Pro" w:cs="Arial"/>
                <w:sz w:val="18"/>
                <w:szCs w:val="18"/>
              </w:rPr>
              <w:t>W ramach Warsztatów Terapii zajęciowej możemy wspierać uczestników, którzy otrzymują wsparcie do 2 lat w WTZ oraz, że zaoferowana jest im ścieżka  przejścia do ZAZ (lub innej formy zatrudnienia).  Działania realizowane w WTZ powinny stanowić element procesu aktywizacji prowadzącego do zwiększenia samodzielności i zdolności do podjęcia zatrudnienia. Jednocześnie, zgodnie z rozporządzeniem Ministra Gospodarki, Pracy i Polityki Społecznej z dnia 25 marca 2004 r. w sprawie warsztatów terapii zajęciowej, dla każdego uczestnika opracowywany jest indywidualny program rehabilitacji, określający kierunki i zakres działań służących jego aktywizacji społecznej i zawodowej. W tym kontekście „realna ścieżka dojścia do ZAZ (lub innej formy zatrudnienia)” oznacza zaplanowany i udokumentowany proces reintegracji społeczno-zawodowej uczestnika, uwzględniający jego indywidualne możliwości, potrzeby i potencjał oraz obejmujący działania przygotowujące do podjęcia zatrudnienia lub przejścia do innych form aktywizacji zawodowej.</w:t>
            </w:r>
          </w:p>
          <w:p w14:paraId="0F18013E" w14:textId="27E6288E" w:rsidR="00FD0973" w:rsidRPr="00FD0973" w:rsidRDefault="00FD0973" w:rsidP="00DE67B7">
            <w:pPr>
              <w:pStyle w:val="isselectedend"/>
              <w:spacing w:before="0" w:beforeAutospacing="0" w:after="0" w:afterAutospacing="0"/>
              <w:jc w:val="center"/>
              <w:rPr>
                <w:rFonts w:ascii="Myriad Pro" w:eastAsia="Arial" w:hAnsi="Myriad Pro" w:cs="Arial"/>
                <w:sz w:val="18"/>
                <w:szCs w:val="18"/>
              </w:rPr>
            </w:pPr>
            <w:r w:rsidRPr="00FD0973">
              <w:rPr>
                <w:rFonts w:ascii="Myriad Pro" w:hAnsi="Myriad Pro" w:cs="Arial"/>
                <w:sz w:val="18"/>
                <w:szCs w:val="18"/>
              </w:rPr>
              <w:t xml:space="preserve">Zgodnie z podejściem przyjętym w poprzednich naborach dla przedmiotowego działania i typu operacji, informacja ta  zostanie określona  w dokumentacji </w:t>
            </w:r>
            <w:proofErr w:type="spellStart"/>
            <w:r w:rsidRPr="00FD0973">
              <w:rPr>
                <w:rFonts w:ascii="Myriad Pro" w:hAnsi="Myriad Pro" w:cs="Arial"/>
                <w:sz w:val="18"/>
                <w:szCs w:val="18"/>
              </w:rPr>
              <w:t>naborowej</w:t>
            </w:r>
            <w:proofErr w:type="spellEnd"/>
            <w:r w:rsidRPr="00FD0973">
              <w:rPr>
                <w:rFonts w:ascii="Myriad Pro" w:hAnsi="Myriad Pro" w:cs="Arial"/>
                <w:sz w:val="18"/>
                <w:szCs w:val="18"/>
              </w:rPr>
              <w:t>.</w:t>
            </w:r>
          </w:p>
        </w:tc>
      </w:tr>
      <w:tr w:rsidR="00FD0973" w:rsidRPr="00FD0973" w14:paraId="30C4B8AE" w14:textId="77777777" w:rsidTr="008213BB">
        <w:tc>
          <w:tcPr>
            <w:tcW w:w="481" w:type="dxa"/>
            <w:tcMar>
              <w:top w:w="60" w:type="dxa"/>
              <w:left w:w="100" w:type="dxa"/>
              <w:bottom w:w="60" w:type="dxa"/>
              <w:right w:w="100" w:type="dxa"/>
            </w:tcMar>
          </w:tcPr>
          <w:p w14:paraId="413530B4" w14:textId="13BD7BAA" w:rsidR="00FD0973" w:rsidRPr="00FD0973" w:rsidRDefault="00FD0973" w:rsidP="00DE67B7">
            <w:pPr>
              <w:jc w:val="center"/>
              <w:rPr>
                <w:rFonts w:ascii="Myriad Pro" w:eastAsia="Arial" w:hAnsi="Myriad Pro" w:cs="Arial"/>
                <w:sz w:val="18"/>
                <w:szCs w:val="18"/>
              </w:rPr>
            </w:pPr>
            <w:r>
              <w:rPr>
                <w:rFonts w:ascii="Myriad Pro" w:eastAsia="Arial" w:hAnsi="Myriad Pro" w:cs="Arial"/>
                <w:sz w:val="18"/>
                <w:szCs w:val="18"/>
              </w:rPr>
              <w:lastRenderedPageBreak/>
              <w:t>18.</w:t>
            </w:r>
          </w:p>
        </w:tc>
        <w:tc>
          <w:tcPr>
            <w:tcW w:w="2068" w:type="dxa"/>
            <w:tcMar>
              <w:top w:w="60" w:type="dxa"/>
              <w:left w:w="100" w:type="dxa"/>
              <w:bottom w:w="60" w:type="dxa"/>
              <w:right w:w="100" w:type="dxa"/>
            </w:tcMar>
          </w:tcPr>
          <w:p w14:paraId="43AE8742" w14:textId="77777777" w:rsidR="00FD0973" w:rsidRPr="00FD0973" w:rsidRDefault="00FD0973" w:rsidP="00DE67B7">
            <w:pPr>
              <w:jc w:val="center"/>
              <w:rPr>
                <w:rFonts w:ascii="Myriad Pro" w:hAnsi="Myriad Pro" w:cs="Arial"/>
                <w:sz w:val="18"/>
                <w:szCs w:val="18"/>
              </w:rPr>
            </w:pPr>
            <w:r w:rsidRPr="00DE67B7">
              <w:rPr>
                <w:rFonts w:ascii="Myriad Pro" w:hAnsi="Myriad Pro" w:cs="Arial"/>
                <w:b/>
                <w:sz w:val="18"/>
                <w:szCs w:val="18"/>
              </w:rPr>
              <w:t>Kryteria wyboru projektów w ramach działania: 6.16</w:t>
            </w:r>
            <w:r w:rsidRPr="00FD0973">
              <w:rPr>
                <w:rFonts w:ascii="Myriad Pro" w:hAnsi="Myriad Pro" w:cs="Arial"/>
                <w:sz w:val="18"/>
                <w:szCs w:val="18"/>
              </w:rPr>
              <w:t xml:space="preserve"> Wspieranie podnoszenia potencjału partnerów społecznych oraz organizacji społeczeństwa obywatelskiego</w:t>
            </w:r>
          </w:p>
          <w:p w14:paraId="1987C73F" w14:textId="77777777" w:rsidR="00FD0973" w:rsidRPr="00FD0973" w:rsidRDefault="00FD0973" w:rsidP="00DE67B7">
            <w:pPr>
              <w:jc w:val="center"/>
              <w:rPr>
                <w:rFonts w:ascii="Myriad Pro" w:hAnsi="Myriad Pro" w:cs="Arial"/>
                <w:sz w:val="18"/>
                <w:szCs w:val="18"/>
              </w:rPr>
            </w:pPr>
            <w:r w:rsidRPr="00FD0973">
              <w:rPr>
                <w:rFonts w:ascii="Myriad Pro" w:hAnsi="Myriad Pro" w:cs="Arial"/>
                <w:sz w:val="18"/>
                <w:szCs w:val="18"/>
              </w:rPr>
              <w:t>Kryteria specyficzne dopuszczalności</w:t>
            </w:r>
          </w:p>
          <w:p w14:paraId="309A325F" w14:textId="08F36E51" w:rsidR="00FD0973" w:rsidRPr="00FD0973" w:rsidRDefault="00FD0973" w:rsidP="00DE67B7">
            <w:pPr>
              <w:spacing w:after="60"/>
              <w:jc w:val="center"/>
              <w:rPr>
                <w:rFonts w:ascii="Myriad Pro" w:eastAsia="Arial" w:hAnsi="Myriad Pro" w:cs="Arial"/>
                <w:b/>
                <w:bCs/>
                <w:sz w:val="18"/>
                <w:szCs w:val="18"/>
              </w:rPr>
            </w:pPr>
            <w:r w:rsidRPr="00FD0973">
              <w:rPr>
                <w:rFonts w:ascii="Myriad Pro" w:hAnsi="Myriad Pro" w:cs="Arial"/>
                <w:sz w:val="18"/>
                <w:szCs w:val="18"/>
              </w:rPr>
              <w:t>Kryterium nr 14</w:t>
            </w:r>
          </w:p>
        </w:tc>
        <w:tc>
          <w:tcPr>
            <w:tcW w:w="2147" w:type="dxa"/>
            <w:tcMar>
              <w:top w:w="60" w:type="dxa"/>
              <w:left w:w="100" w:type="dxa"/>
              <w:bottom w:w="60" w:type="dxa"/>
              <w:right w:w="100" w:type="dxa"/>
            </w:tcMar>
            <w:vAlign w:val="center"/>
          </w:tcPr>
          <w:p w14:paraId="268B3D35" w14:textId="7DDBD644" w:rsidR="00FD0973" w:rsidRPr="00FD0973" w:rsidRDefault="00FD0973" w:rsidP="00DE67B7">
            <w:pPr>
              <w:jc w:val="center"/>
              <w:rPr>
                <w:rFonts w:ascii="Myriad Pro" w:eastAsia="Arial" w:hAnsi="Myriad Pro" w:cs="Arial"/>
                <w:sz w:val="18"/>
                <w:szCs w:val="18"/>
              </w:rPr>
            </w:pPr>
            <w:r w:rsidRPr="00FD0973">
              <w:rPr>
                <w:rFonts w:ascii="Myriad Pro" w:hAnsi="Myriad Pro" w:cs="Arial"/>
                <w:sz w:val="18"/>
                <w:szCs w:val="18"/>
              </w:rPr>
              <w:t>Koszalińskie Stowarzyszenie Aktywności Lokalnej ERA KOBIET</w:t>
            </w:r>
          </w:p>
        </w:tc>
        <w:tc>
          <w:tcPr>
            <w:tcW w:w="2529" w:type="dxa"/>
            <w:tcMar>
              <w:top w:w="60" w:type="dxa"/>
              <w:left w:w="100" w:type="dxa"/>
              <w:bottom w:w="60" w:type="dxa"/>
              <w:right w:w="100" w:type="dxa"/>
            </w:tcMar>
            <w:vAlign w:val="center"/>
          </w:tcPr>
          <w:p w14:paraId="75B7DB6C" w14:textId="192CCBE0" w:rsidR="00FD0973" w:rsidRPr="00FD0973" w:rsidRDefault="00FD0973" w:rsidP="00DE67B7">
            <w:pPr>
              <w:jc w:val="center"/>
              <w:rPr>
                <w:rFonts w:ascii="Myriad Pro" w:hAnsi="Myriad Pro" w:cs="Arial"/>
                <w:sz w:val="18"/>
                <w:szCs w:val="18"/>
              </w:rPr>
            </w:pPr>
            <w:r w:rsidRPr="00FD0973">
              <w:rPr>
                <w:rFonts w:ascii="Myriad Pro" w:hAnsi="Myriad Pro" w:cs="Arial"/>
                <w:sz w:val="18"/>
                <w:szCs w:val="18"/>
              </w:rPr>
              <w:t>Prośba o wyjaśnienie okresu końcowego na realizację działań, tzn. dotychczas działania</w:t>
            </w:r>
          </w:p>
          <w:p w14:paraId="2969ADA8" w14:textId="77777777" w:rsidR="00FD0973" w:rsidRPr="00FD0973" w:rsidRDefault="00FD0973" w:rsidP="00DE67B7">
            <w:pPr>
              <w:jc w:val="center"/>
              <w:rPr>
                <w:rFonts w:ascii="Myriad Pro" w:hAnsi="Myriad Pro" w:cs="Arial"/>
                <w:sz w:val="18"/>
                <w:szCs w:val="18"/>
              </w:rPr>
            </w:pPr>
            <w:r w:rsidRPr="00FD0973">
              <w:rPr>
                <w:rFonts w:ascii="Myriad Pro" w:hAnsi="Myriad Pro" w:cs="Arial"/>
                <w:sz w:val="18"/>
                <w:szCs w:val="18"/>
              </w:rPr>
              <w:t>Nazwa kryterium</w:t>
            </w:r>
          </w:p>
          <w:p w14:paraId="5637BD67" w14:textId="77777777" w:rsidR="00FD0973" w:rsidRPr="00FD0973" w:rsidRDefault="00FD0973" w:rsidP="00DE67B7">
            <w:pPr>
              <w:jc w:val="center"/>
              <w:rPr>
                <w:rFonts w:ascii="Myriad Pro" w:hAnsi="Myriad Pro" w:cs="Arial"/>
                <w:sz w:val="18"/>
                <w:szCs w:val="18"/>
              </w:rPr>
            </w:pPr>
            <w:r w:rsidRPr="00FD0973">
              <w:rPr>
                <w:rFonts w:ascii="Myriad Pro" w:hAnsi="Myriad Pro" w:cs="Arial"/>
                <w:sz w:val="18"/>
                <w:szCs w:val="18"/>
              </w:rPr>
              <w:t>Okres realizacji projektu</w:t>
            </w:r>
          </w:p>
          <w:p w14:paraId="3369FB2D" w14:textId="77777777" w:rsidR="00FD0973" w:rsidRPr="00FD0973" w:rsidRDefault="00FD0973" w:rsidP="00DE67B7">
            <w:pPr>
              <w:jc w:val="center"/>
              <w:rPr>
                <w:rFonts w:ascii="Myriad Pro" w:hAnsi="Myriad Pro" w:cs="Arial"/>
                <w:sz w:val="18"/>
                <w:szCs w:val="18"/>
              </w:rPr>
            </w:pPr>
            <w:r w:rsidRPr="00FD0973">
              <w:rPr>
                <w:rFonts w:ascii="Myriad Pro" w:hAnsi="Myriad Pro" w:cs="Arial"/>
                <w:sz w:val="18"/>
                <w:szCs w:val="18"/>
              </w:rPr>
              <w:t>Definicja kryterium</w:t>
            </w:r>
          </w:p>
          <w:p w14:paraId="46B7D3CC" w14:textId="03D5B043" w:rsidR="00FD0973" w:rsidRPr="00FD0973" w:rsidRDefault="00FD0973" w:rsidP="00DE67B7">
            <w:pPr>
              <w:jc w:val="center"/>
              <w:rPr>
                <w:rFonts w:ascii="Myriad Pro" w:hAnsi="Myriad Pro" w:cs="Arial"/>
                <w:sz w:val="18"/>
                <w:szCs w:val="18"/>
              </w:rPr>
            </w:pPr>
            <w:r w:rsidRPr="00FD0973">
              <w:rPr>
                <w:rFonts w:ascii="Myriad Pro" w:hAnsi="Myriad Pro" w:cs="Arial"/>
                <w:sz w:val="18"/>
                <w:szCs w:val="18"/>
              </w:rPr>
              <w:t>Realizacja projektu rozpocznie się nie wcześniej niż w dniu złożenia wniosku o dofinansowanie oraz trwa nie dłużej niż do 30 czerwca 2030 roku.</w:t>
            </w:r>
          </w:p>
        </w:tc>
        <w:tc>
          <w:tcPr>
            <w:tcW w:w="3543" w:type="dxa"/>
            <w:tcMar>
              <w:top w:w="60" w:type="dxa"/>
              <w:left w:w="100" w:type="dxa"/>
              <w:bottom w:w="60" w:type="dxa"/>
              <w:right w:w="100" w:type="dxa"/>
            </w:tcMar>
            <w:vAlign w:val="center"/>
          </w:tcPr>
          <w:p w14:paraId="15452622" w14:textId="66962245" w:rsidR="00FD0973" w:rsidRPr="00FD0973" w:rsidRDefault="00FD0973" w:rsidP="00DE67B7">
            <w:pPr>
              <w:pStyle w:val="isselectedend"/>
              <w:jc w:val="center"/>
              <w:rPr>
                <w:rFonts w:ascii="Myriad Pro" w:eastAsia="Arial" w:hAnsi="Myriad Pro" w:cs="Arial"/>
                <w:sz w:val="18"/>
                <w:szCs w:val="18"/>
              </w:rPr>
            </w:pPr>
            <w:r w:rsidRPr="00FD0973">
              <w:rPr>
                <w:rFonts w:ascii="Myriad Pro" w:hAnsi="Myriad Pro" w:cs="Arial"/>
                <w:sz w:val="18"/>
                <w:szCs w:val="18"/>
              </w:rPr>
              <w:t>Z informacji posiadanych dotychczas wynikało, że działania w standardowych obszarach wcześniej przewidzianych w ramach programu operacyjnego powinny się skończyć do 2029 r. a możliwość dłuższej realizacji, tj. do 2030 r. dotyczyła jedynie obszarów priorytetowych i wprowadzonych</w:t>
            </w:r>
          </w:p>
        </w:tc>
        <w:tc>
          <w:tcPr>
            <w:tcW w:w="3543" w:type="dxa"/>
          </w:tcPr>
          <w:p w14:paraId="6961CF04" w14:textId="77777777" w:rsidR="00FD0973" w:rsidRPr="00FD0973" w:rsidRDefault="00FD0973" w:rsidP="00DE67B7">
            <w:pPr>
              <w:pStyle w:val="isselectedend"/>
              <w:spacing w:before="0" w:beforeAutospacing="0" w:after="0" w:afterAutospacing="0"/>
              <w:contextualSpacing/>
              <w:jc w:val="center"/>
              <w:rPr>
                <w:rFonts w:ascii="Myriad Pro" w:eastAsia="Calibri" w:hAnsi="Myriad Pro" w:cs="Arial"/>
                <w:sz w:val="18"/>
                <w:szCs w:val="18"/>
                <w:lang w:eastAsia="en-US"/>
              </w:rPr>
            </w:pPr>
            <w:r w:rsidRPr="00FD0973">
              <w:rPr>
                <w:rFonts w:ascii="Myriad Pro" w:eastAsia="Calibri" w:hAnsi="Myriad Pro" w:cs="Arial"/>
                <w:sz w:val="18"/>
                <w:szCs w:val="18"/>
                <w:lang w:eastAsia="en-US"/>
              </w:rPr>
              <w:t>Zgodnie z podrozdziałem 2.1 pkt 2 Wytycznych dotyczących kwalifikowalności wydatków na lata 2021–2027 końcową datą kwalifikowalności wydatków jest co do zasady 31 grudnia 2029 r. Natomiast w odniesieniu do programów, do których zastosowanie mają art. 7a ust. 5 rozporządzenia EFRR i FS lub art. 5a ust. 5 rozporządzenia EFS+, końcową datą kwalifikowalności wydatków jest 31 grudnia 2030 r.</w:t>
            </w:r>
          </w:p>
          <w:p w14:paraId="684FC17D" w14:textId="77777777" w:rsidR="00FD0973" w:rsidRPr="00FD0973" w:rsidRDefault="00FD0973" w:rsidP="00DE67B7">
            <w:pPr>
              <w:pStyle w:val="isselectedend"/>
              <w:spacing w:before="0" w:beforeAutospacing="0" w:after="0" w:afterAutospacing="0"/>
              <w:contextualSpacing/>
              <w:jc w:val="center"/>
              <w:rPr>
                <w:rFonts w:ascii="Myriad Pro" w:eastAsia="Calibri" w:hAnsi="Myriad Pro" w:cs="Arial"/>
                <w:sz w:val="18"/>
                <w:szCs w:val="18"/>
                <w:lang w:eastAsia="en-US"/>
              </w:rPr>
            </w:pPr>
            <w:r w:rsidRPr="00FD0973">
              <w:rPr>
                <w:rFonts w:ascii="Myriad Pro" w:eastAsia="Calibri" w:hAnsi="Myriad Pro" w:cs="Arial"/>
                <w:sz w:val="18"/>
                <w:szCs w:val="18"/>
                <w:lang w:eastAsia="en-US"/>
              </w:rPr>
              <w:t xml:space="preserve">Program Fundusze Europejskie dla Pomorza Zachodniego 2021–2027 spełnia warunki określone w ww. przepisach, tj. Instytucja Zarządzająca FEPZ dokonała relokacji co najmniej 10% alokacji programu na co najmniej jeden z odrębnych priorytetów wskazanych w art. 7a ust. 2 rozporządzenia EFRR i FS oraz art. 5a ust. 2 rozporządzenia </w:t>
            </w:r>
            <w:r w:rsidRPr="00FD0973">
              <w:rPr>
                <w:rFonts w:ascii="Myriad Pro" w:eastAsia="Calibri" w:hAnsi="Myriad Pro" w:cs="Arial"/>
                <w:sz w:val="18"/>
                <w:szCs w:val="18"/>
                <w:lang w:eastAsia="en-US"/>
              </w:rPr>
              <w:lastRenderedPageBreak/>
              <w:t>EFS+. W konsekwencji do programu ma zastosowanie wydłużony okres kwalifikowalności wydatków do 31 grudnia 2030 r.</w:t>
            </w:r>
          </w:p>
          <w:p w14:paraId="18D4A4D8" w14:textId="56BECDF9" w:rsidR="00FD0973" w:rsidRPr="00FD0973" w:rsidRDefault="00FD0973" w:rsidP="00DE67B7">
            <w:pPr>
              <w:pStyle w:val="isselectedend"/>
              <w:spacing w:before="0" w:beforeAutospacing="0" w:after="0" w:afterAutospacing="0"/>
              <w:jc w:val="center"/>
              <w:rPr>
                <w:rFonts w:ascii="Myriad Pro" w:eastAsia="Arial" w:hAnsi="Myriad Pro" w:cs="Arial"/>
                <w:sz w:val="18"/>
                <w:szCs w:val="18"/>
              </w:rPr>
            </w:pPr>
            <w:r w:rsidRPr="00FD0973">
              <w:rPr>
                <w:rFonts w:ascii="Myriad Pro" w:eastAsia="Calibri" w:hAnsi="Myriad Pro" w:cs="Arial"/>
                <w:sz w:val="18"/>
                <w:szCs w:val="18"/>
                <w:lang w:eastAsia="en-US"/>
              </w:rPr>
              <w:t>W związku z powyższym określenie w kryterium daty 30 czerwca 2030 r. jako maksymalnego terminu zakończenia realizacji projektu pozostaje zgodne z obowiązującymi przepisami prawa unijnego oraz Wytycznymi dotyczącymi kwalifikowalności wydatków na lata 2021–2027.</w:t>
            </w:r>
          </w:p>
        </w:tc>
      </w:tr>
    </w:tbl>
    <w:p w14:paraId="604AC890" w14:textId="77777777" w:rsidR="00AB599E" w:rsidRPr="00FD0973" w:rsidRDefault="00AB599E">
      <w:pPr>
        <w:rPr>
          <w:rFonts w:ascii="Myriad Pro" w:hAnsi="Myriad Pro"/>
        </w:rPr>
      </w:pPr>
    </w:p>
    <w:sectPr w:rsidR="00AB599E" w:rsidRPr="00FD0973">
      <w:pgSz w:w="16838" w:h="11906"/>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0CECFD" w14:textId="77777777" w:rsidR="005F34C9" w:rsidRDefault="005F34C9" w:rsidP="00BC612E">
      <w:r>
        <w:separator/>
      </w:r>
    </w:p>
  </w:endnote>
  <w:endnote w:type="continuationSeparator" w:id="0">
    <w:p w14:paraId="43DED89D" w14:textId="77777777" w:rsidR="005F34C9" w:rsidRDefault="005F34C9" w:rsidP="00BC61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yriad Pro">
    <w:panose1 w:val="020B0503030403020204"/>
    <w:charset w:val="00"/>
    <w:family w:val="swiss"/>
    <w:notTrueType/>
    <w:pitch w:val="variable"/>
    <w:sig w:usb0="A00002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Open Sans">
    <w:altName w:val="Segoe UI"/>
    <w:charset w:val="EE"/>
    <w:family w:val="auto"/>
    <w:pitch w:val="variable"/>
    <w:sig w:usb0="E00002FF" w:usb1="4000201B" w:usb2="00000028" w:usb3="00000000" w:csb0="0000019F" w:csb1="00000000"/>
  </w:font>
  <w:font w:name="MyriadPro-Regular">
    <w:altName w:val="Yu Gothic UI"/>
    <w:panose1 w:val="020B0503030403020204"/>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Magneto">
    <w:panose1 w:val="04030805050802020D02"/>
    <w:charset w:val="00"/>
    <w:family w:val="decorative"/>
    <w:pitch w:val="variable"/>
    <w:sig w:usb0="00000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E500A0" w14:textId="77777777" w:rsidR="005F34C9" w:rsidRDefault="005F34C9" w:rsidP="00BC612E">
      <w:r>
        <w:separator/>
      </w:r>
    </w:p>
  </w:footnote>
  <w:footnote w:type="continuationSeparator" w:id="0">
    <w:p w14:paraId="185B974E" w14:textId="77777777" w:rsidR="005F34C9" w:rsidRDefault="005F34C9" w:rsidP="00BC61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42745C"/>
    <w:multiLevelType w:val="hybridMultilevel"/>
    <w:tmpl w:val="7C3CAC12"/>
    <w:lvl w:ilvl="0" w:tplc="9B36D690">
      <w:start w:val="1"/>
      <w:numFmt w:val="bullet"/>
      <w:lvlText w:val="●"/>
      <w:lvlJc w:val="left"/>
      <w:pPr>
        <w:ind w:left="720" w:hanging="360"/>
      </w:pPr>
    </w:lvl>
    <w:lvl w:ilvl="1" w:tplc="F0B025C4">
      <w:start w:val="1"/>
      <w:numFmt w:val="bullet"/>
      <w:lvlText w:val="○"/>
      <w:lvlJc w:val="left"/>
      <w:pPr>
        <w:ind w:left="1440" w:hanging="360"/>
      </w:pPr>
    </w:lvl>
    <w:lvl w:ilvl="2" w:tplc="2ABEFE60">
      <w:start w:val="1"/>
      <w:numFmt w:val="bullet"/>
      <w:lvlText w:val="■"/>
      <w:lvlJc w:val="left"/>
      <w:pPr>
        <w:ind w:left="2160" w:hanging="360"/>
      </w:pPr>
    </w:lvl>
    <w:lvl w:ilvl="3" w:tplc="66F43F72">
      <w:start w:val="1"/>
      <w:numFmt w:val="bullet"/>
      <w:lvlText w:val="●"/>
      <w:lvlJc w:val="left"/>
      <w:pPr>
        <w:ind w:left="2880" w:hanging="360"/>
      </w:pPr>
    </w:lvl>
    <w:lvl w:ilvl="4" w:tplc="55F880F6">
      <w:start w:val="1"/>
      <w:numFmt w:val="bullet"/>
      <w:lvlText w:val="○"/>
      <w:lvlJc w:val="left"/>
      <w:pPr>
        <w:ind w:left="3600" w:hanging="360"/>
      </w:pPr>
    </w:lvl>
    <w:lvl w:ilvl="5" w:tplc="F56E1982">
      <w:start w:val="1"/>
      <w:numFmt w:val="bullet"/>
      <w:lvlText w:val="■"/>
      <w:lvlJc w:val="left"/>
      <w:pPr>
        <w:ind w:left="4320" w:hanging="360"/>
      </w:pPr>
    </w:lvl>
    <w:lvl w:ilvl="6" w:tplc="D3FACD16">
      <w:start w:val="1"/>
      <w:numFmt w:val="bullet"/>
      <w:lvlText w:val="●"/>
      <w:lvlJc w:val="left"/>
      <w:pPr>
        <w:ind w:left="5040" w:hanging="360"/>
      </w:pPr>
    </w:lvl>
    <w:lvl w:ilvl="7" w:tplc="609CD61C">
      <w:start w:val="1"/>
      <w:numFmt w:val="bullet"/>
      <w:lvlText w:val="●"/>
      <w:lvlJc w:val="left"/>
      <w:pPr>
        <w:ind w:left="5760" w:hanging="360"/>
      </w:pPr>
    </w:lvl>
    <w:lvl w:ilvl="8" w:tplc="9086E98C">
      <w:start w:val="1"/>
      <w:numFmt w:val="bullet"/>
      <w:lvlText w:val="●"/>
      <w:lvlJc w:val="left"/>
      <w:pPr>
        <w:ind w:left="6480" w:hanging="36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0E3F"/>
    <w:rsid w:val="0004572F"/>
    <w:rsid w:val="000C7562"/>
    <w:rsid w:val="0014787B"/>
    <w:rsid w:val="001E197C"/>
    <w:rsid w:val="00222AC3"/>
    <w:rsid w:val="002E2ED8"/>
    <w:rsid w:val="002F0D26"/>
    <w:rsid w:val="0033425E"/>
    <w:rsid w:val="003E106F"/>
    <w:rsid w:val="003E1BD1"/>
    <w:rsid w:val="003F3D69"/>
    <w:rsid w:val="003F7F34"/>
    <w:rsid w:val="0042109D"/>
    <w:rsid w:val="00424C59"/>
    <w:rsid w:val="00474067"/>
    <w:rsid w:val="004B4ED2"/>
    <w:rsid w:val="00516494"/>
    <w:rsid w:val="00526A44"/>
    <w:rsid w:val="00537ED1"/>
    <w:rsid w:val="005721DF"/>
    <w:rsid w:val="00583369"/>
    <w:rsid w:val="0058514D"/>
    <w:rsid w:val="005D3CDC"/>
    <w:rsid w:val="005D7343"/>
    <w:rsid w:val="005F10BA"/>
    <w:rsid w:val="005F2BF0"/>
    <w:rsid w:val="005F34C9"/>
    <w:rsid w:val="00627F98"/>
    <w:rsid w:val="00652E80"/>
    <w:rsid w:val="00680740"/>
    <w:rsid w:val="00680E3F"/>
    <w:rsid w:val="00681F5E"/>
    <w:rsid w:val="0069614A"/>
    <w:rsid w:val="0070142C"/>
    <w:rsid w:val="00752AFC"/>
    <w:rsid w:val="00787781"/>
    <w:rsid w:val="007B1061"/>
    <w:rsid w:val="007D5DE0"/>
    <w:rsid w:val="00840B7D"/>
    <w:rsid w:val="008533B3"/>
    <w:rsid w:val="009346BA"/>
    <w:rsid w:val="0094722D"/>
    <w:rsid w:val="00952F25"/>
    <w:rsid w:val="009C55CB"/>
    <w:rsid w:val="00A4317F"/>
    <w:rsid w:val="00A53CDA"/>
    <w:rsid w:val="00AB599E"/>
    <w:rsid w:val="00AC4703"/>
    <w:rsid w:val="00AE3CEC"/>
    <w:rsid w:val="00B858D1"/>
    <w:rsid w:val="00BC3489"/>
    <w:rsid w:val="00BC612E"/>
    <w:rsid w:val="00BD0D1A"/>
    <w:rsid w:val="00C57CFC"/>
    <w:rsid w:val="00CD137E"/>
    <w:rsid w:val="00CF10F4"/>
    <w:rsid w:val="00CF5EE2"/>
    <w:rsid w:val="00D206F8"/>
    <w:rsid w:val="00D503EF"/>
    <w:rsid w:val="00D815FA"/>
    <w:rsid w:val="00DA0856"/>
    <w:rsid w:val="00DA2997"/>
    <w:rsid w:val="00DE1838"/>
    <w:rsid w:val="00DE67B7"/>
    <w:rsid w:val="00DF0CD3"/>
    <w:rsid w:val="00E61E50"/>
    <w:rsid w:val="00E72FBF"/>
    <w:rsid w:val="00F001D9"/>
    <w:rsid w:val="00F34068"/>
    <w:rsid w:val="00F4638A"/>
    <w:rsid w:val="00F556C3"/>
    <w:rsid w:val="00FD0973"/>
    <w:rsid w:val="00FD200D"/>
    <w:rsid w:val="00FF10B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79D108"/>
  <w15:docId w15:val="{57991F20-1B99-4857-A301-E967E4330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paragraph" w:styleId="Nagwek1">
    <w:name w:val="heading 1"/>
    <w:uiPriority w:val="9"/>
    <w:qFormat/>
    <w:pPr>
      <w:outlineLvl w:val="0"/>
    </w:pPr>
    <w:rPr>
      <w:color w:val="2E74B5"/>
      <w:sz w:val="32"/>
      <w:szCs w:val="32"/>
    </w:rPr>
  </w:style>
  <w:style w:type="paragraph" w:styleId="Nagwek2">
    <w:name w:val="heading 2"/>
    <w:uiPriority w:val="9"/>
    <w:semiHidden/>
    <w:unhideWhenUsed/>
    <w:qFormat/>
    <w:pPr>
      <w:outlineLvl w:val="1"/>
    </w:pPr>
    <w:rPr>
      <w:color w:val="2E74B5"/>
      <w:sz w:val="26"/>
      <w:szCs w:val="26"/>
    </w:rPr>
  </w:style>
  <w:style w:type="paragraph" w:styleId="Nagwek3">
    <w:name w:val="heading 3"/>
    <w:uiPriority w:val="9"/>
    <w:semiHidden/>
    <w:unhideWhenUsed/>
    <w:qFormat/>
    <w:pPr>
      <w:outlineLvl w:val="2"/>
    </w:pPr>
    <w:rPr>
      <w:color w:val="1F4D78"/>
      <w:sz w:val="24"/>
      <w:szCs w:val="24"/>
    </w:rPr>
  </w:style>
  <w:style w:type="paragraph" w:styleId="Nagwek4">
    <w:name w:val="heading 4"/>
    <w:uiPriority w:val="9"/>
    <w:semiHidden/>
    <w:unhideWhenUsed/>
    <w:qFormat/>
    <w:pPr>
      <w:outlineLvl w:val="3"/>
    </w:pPr>
    <w:rPr>
      <w:i/>
      <w:iCs/>
      <w:color w:val="2E74B5"/>
    </w:rPr>
  </w:style>
  <w:style w:type="paragraph" w:styleId="Nagwek5">
    <w:name w:val="heading 5"/>
    <w:uiPriority w:val="9"/>
    <w:semiHidden/>
    <w:unhideWhenUsed/>
    <w:qFormat/>
    <w:pPr>
      <w:outlineLvl w:val="4"/>
    </w:pPr>
    <w:rPr>
      <w:color w:val="2E74B5"/>
    </w:rPr>
  </w:style>
  <w:style w:type="paragraph" w:styleId="Nagwek6">
    <w:name w:val="heading 6"/>
    <w:uiPriority w:val="9"/>
    <w:semiHidden/>
    <w:unhideWhenUsed/>
    <w:qFormat/>
    <w:pPr>
      <w:outlineLvl w:val="5"/>
    </w:pPr>
    <w:rPr>
      <w:color w:val="1F4D7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uiPriority w:val="10"/>
    <w:qFormat/>
    <w:rPr>
      <w:sz w:val="56"/>
      <w:szCs w:val="56"/>
    </w:rPr>
  </w:style>
  <w:style w:type="paragraph" w:customStyle="1" w:styleId="Pogrubienie1">
    <w:name w:val="Pogrubienie1"/>
    <w:qFormat/>
    <w:rPr>
      <w:b/>
      <w:bCs/>
    </w:rPr>
  </w:style>
  <w:style w:type="paragraph" w:styleId="Akapitzlist">
    <w:name w:val="List Paragraph"/>
    <w:qFormat/>
  </w:style>
  <w:style w:type="character" w:styleId="Hipercze">
    <w:name w:val="Hyperlink"/>
    <w:uiPriority w:val="99"/>
    <w:unhideWhenUsed/>
    <w:rPr>
      <w:color w:val="0563C1"/>
      <w:u w:val="single"/>
    </w:rPr>
  </w:style>
  <w:style w:type="character" w:styleId="Odwoanieprzypisudolnego">
    <w:name w:val="footnote reference"/>
    <w:uiPriority w:val="99"/>
    <w:semiHidden/>
    <w:unhideWhenUsed/>
    <w:rPr>
      <w:vertAlign w:val="superscript"/>
    </w:rPr>
  </w:style>
  <w:style w:type="paragraph" w:styleId="Tekstprzypisudolnego">
    <w:name w:val="footnote text"/>
    <w:link w:val="TekstprzypisudolnegoZnak"/>
    <w:uiPriority w:val="99"/>
    <w:semiHidden/>
    <w:unhideWhenUsed/>
  </w:style>
  <w:style w:type="character" w:customStyle="1" w:styleId="TekstprzypisudolnegoZnak">
    <w:name w:val="Tekst przypisu dolnego Znak"/>
    <w:link w:val="Tekstprzypisudolnego"/>
    <w:uiPriority w:val="99"/>
    <w:semiHidden/>
    <w:unhideWhenUsed/>
    <w:rPr>
      <w:sz w:val="20"/>
      <w:szCs w:val="20"/>
    </w:rPr>
  </w:style>
  <w:style w:type="character" w:styleId="Odwoanieprzypisukocowego">
    <w:name w:val="endnote reference"/>
    <w:uiPriority w:val="99"/>
    <w:semiHidden/>
    <w:unhideWhenUsed/>
    <w:rPr>
      <w:vertAlign w:val="superscript"/>
    </w:rPr>
  </w:style>
  <w:style w:type="paragraph" w:styleId="Tekstprzypisukocowego">
    <w:name w:val="endnote text"/>
    <w:link w:val="TekstprzypisukocowegoZnak"/>
    <w:uiPriority w:val="99"/>
    <w:semiHidden/>
    <w:unhideWhenUsed/>
  </w:style>
  <w:style w:type="character" w:customStyle="1" w:styleId="TekstprzypisukocowegoZnak">
    <w:name w:val="Tekst przypisu końcowego Znak"/>
    <w:link w:val="Tekstprzypisukocowego"/>
    <w:uiPriority w:val="99"/>
    <w:semiHidden/>
    <w:unhideWhenUsed/>
    <w:rPr>
      <w:sz w:val="20"/>
      <w:szCs w:val="20"/>
    </w:rPr>
  </w:style>
  <w:style w:type="paragraph" w:customStyle="1" w:styleId="isselectedend">
    <w:name w:val="isselectedend"/>
    <w:basedOn w:val="Normalny"/>
    <w:rsid w:val="005D7343"/>
    <w:pPr>
      <w:spacing w:before="100" w:beforeAutospacing="1" w:after="100" w:afterAutospacing="1"/>
    </w:pPr>
    <w:rPr>
      <w:sz w:val="24"/>
      <w:szCs w:val="24"/>
    </w:rPr>
  </w:style>
  <w:style w:type="paragraph" w:styleId="NormalnyWeb">
    <w:name w:val="Normal (Web)"/>
    <w:basedOn w:val="Normalny"/>
    <w:uiPriority w:val="99"/>
    <w:unhideWhenUsed/>
    <w:rsid w:val="005D7343"/>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764518">
      <w:bodyDiv w:val="1"/>
      <w:marLeft w:val="0"/>
      <w:marRight w:val="0"/>
      <w:marTop w:val="0"/>
      <w:marBottom w:val="0"/>
      <w:divBdr>
        <w:top w:val="none" w:sz="0" w:space="0" w:color="auto"/>
        <w:left w:val="none" w:sz="0" w:space="0" w:color="auto"/>
        <w:bottom w:val="none" w:sz="0" w:space="0" w:color="auto"/>
        <w:right w:val="none" w:sz="0" w:space="0" w:color="auto"/>
      </w:divBdr>
    </w:div>
    <w:div w:id="470440490">
      <w:bodyDiv w:val="1"/>
      <w:marLeft w:val="0"/>
      <w:marRight w:val="0"/>
      <w:marTop w:val="0"/>
      <w:marBottom w:val="0"/>
      <w:divBdr>
        <w:top w:val="none" w:sz="0" w:space="0" w:color="auto"/>
        <w:left w:val="none" w:sz="0" w:space="0" w:color="auto"/>
        <w:bottom w:val="none" w:sz="0" w:space="0" w:color="auto"/>
        <w:right w:val="none" w:sz="0" w:space="0" w:color="auto"/>
      </w:divBdr>
    </w:div>
    <w:div w:id="820972756">
      <w:bodyDiv w:val="1"/>
      <w:marLeft w:val="0"/>
      <w:marRight w:val="0"/>
      <w:marTop w:val="0"/>
      <w:marBottom w:val="0"/>
      <w:divBdr>
        <w:top w:val="none" w:sz="0" w:space="0" w:color="auto"/>
        <w:left w:val="none" w:sz="0" w:space="0" w:color="auto"/>
        <w:bottom w:val="none" w:sz="0" w:space="0" w:color="auto"/>
        <w:right w:val="none" w:sz="0" w:space="0" w:color="auto"/>
      </w:divBdr>
    </w:div>
    <w:div w:id="1056853882">
      <w:bodyDiv w:val="1"/>
      <w:marLeft w:val="0"/>
      <w:marRight w:val="0"/>
      <w:marTop w:val="0"/>
      <w:marBottom w:val="0"/>
      <w:divBdr>
        <w:top w:val="none" w:sz="0" w:space="0" w:color="auto"/>
        <w:left w:val="none" w:sz="0" w:space="0" w:color="auto"/>
        <w:bottom w:val="none" w:sz="0" w:space="0" w:color="auto"/>
        <w:right w:val="none" w:sz="0" w:space="0" w:color="auto"/>
      </w:divBdr>
    </w:div>
    <w:div w:id="2007827056">
      <w:bodyDiv w:val="1"/>
      <w:marLeft w:val="0"/>
      <w:marRight w:val="0"/>
      <w:marTop w:val="0"/>
      <w:marBottom w:val="0"/>
      <w:divBdr>
        <w:top w:val="none" w:sz="0" w:space="0" w:color="auto"/>
        <w:left w:val="none" w:sz="0" w:space="0" w:color="auto"/>
        <w:bottom w:val="none" w:sz="0" w:space="0" w:color="auto"/>
        <w:right w:val="none" w:sz="0" w:space="0" w:color="auto"/>
      </w:divBdr>
    </w:div>
    <w:div w:id="21275742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TotalTime>
  <Pages>11</Pages>
  <Words>5106</Words>
  <Characters>30640</Characters>
  <Application>Microsoft Office Word</Application>
  <DocSecurity>0</DocSecurity>
  <Lines>255</Lines>
  <Paragraphs>71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Aleksandra Tymecka</cp:lastModifiedBy>
  <cp:revision>3</cp:revision>
  <dcterms:created xsi:type="dcterms:W3CDTF">2026-06-10T11:06:00Z</dcterms:created>
  <dcterms:modified xsi:type="dcterms:W3CDTF">2026-06-10T11:12:00Z</dcterms:modified>
</cp:coreProperties>
</file>